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D7D0B6" w14:textId="77777777" w:rsidR="00506B90" w:rsidRPr="00D8737B" w:rsidRDefault="00506B90" w:rsidP="00B15D79">
      <w:pPr>
        <w:spacing w:after="0" w:line="240" w:lineRule="auto"/>
        <w:jc w:val="both"/>
        <w:rPr>
          <w:rFonts w:eastAsiaTheme="minorEastAsia" w:cstheme="minorHAnsi"/>
          <w:shd w:val="clear" w:color="auto" w:fill="FFFFFF"/>
          <w:lang w:eastAsia="ro-RO"/>
        </w:rPr>
      </w:pPr>
    </w:p>
    <w:p w14:paraId="56F2758E" w14:textId="6EFBEC13" w:rsidR="00396C1B" w:rsidRPr="00C07B65" w:rsidRDefault="00396C1B" w:rsidP="00B15D79">
      <w:pPr>
        <w:spacing w:after="0" w:line="240" w:lineRule="auto"/>
        <w:ind w:left="426" w:hanging="201"/>
        <w:jc w:val="both"/>
        <w:rPr>
          <w:rFonts w:eastAsiaTheme="minorEastAsia" w:cstheme="minorHAnsi"/>
          <w:b/>
          <w:bCs/>
          <w:lang w:eastAsia="ro-RO"/>
        </w:rPr>
      </w:pPr>
      <w:r w:rsidRPr="00D8737B">
        <w:rPr>
          <w:rFonts w:eastAsiaTheme="minorEastAsia" w:cstheme="minorHAnsi"/>
          <w:lang w:eastAsia="ro-RO"/>
        </w:rPr>
        <w:t xml:space="preserve">                                                             </w:t>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Pr="00D8737B">
        <w:rPr>
          <w:rFonts w:eastAsiaTheme="minorEastAsia" w:cstheme="minorHAnsi"/>
          <w:lang w:eastAsia="ro-RO"/>
        </w:rPr>
        <w:tab/>
      </w:r>
      <w:r w:rsidR="005D6919">
        <w:rPr>
          <w:rFonts w:eastAsiaTheme="minorEastAsia" w:cstheme="minorHAnsi"/>
          <w:lang w:eastAsia="ro-RO"/>
        </w:rPr>
        <w:t xml:space="preserve">                    </w:t>
      </w:r>
      <w:r w:rsidRPr="00C07B65">
        <w:rPr>
          <w:rFonts w:eastAsiaTheme="minorEastAsia" w:cstheme="minorHAnsi"/>
          <w:b/>
          <w:bCs/>
          <w:lang w:eastAsia="ro-RO"/>
        </w:rPr>
        <w:t xml:space="preserve">Anexa </w:t>
      </w:r>
      <w:r w:rsidR="00907D8E" w:rsidRPr="00C07B65">
        <w:rPr>
          <w:rFonts w:eastAsiaTheme="minorEastAsia" w:cstheme="minorHAnsi"/>
          <w:b/>
          <w:bCs/>
          <w:lang w:eastAsia="ro-RO"/>
        </w:rPr>
        <w:t>10</w:t>
      </w:r>
    </w:p>
    <w:tbl>
      <w:tblPr>
        <w:tblW w:w="10672" w:type="dxa"/>
        <w:tblBorders>
          <w:insideH w:val="single" w:sz="4" w:space="0" w:color="333333"/>
          <w:insideV w:val="single" w:sz="4" w:space="0" w:color="003366"/>
        </w:tblBorders>
        <w:tblLook w:val="0000" w:firstRow="0" w:lastRow="0" w:firstColumn="0" w:lastColumn="0" w:noHBand="0" w:noVBand="0"/>
      </w:tblPr>
      <w:tblGrid>
        <w:gridCol w:w="10672"/>
      </w:tblGrid>
      <w:tr w:rsidR="00A03D1B" w:rsidRPr="00C07B65" w14:paraId="333FF41D" w14:textId="77777777" w:rsidTr="00907D8E">
        <w:trPr>
          <w:trHeight w:val="1414"/>
        </w:trPr>
        <w:tc>
          <w:tcPr>
            <w:tcW w:w="10672" w:type="dxa"/>
          </w:tcPr>
          <w:p w14:paraId="1A3DF05F" w14:textId="77777777" w:rsidR="00907D8E" w:rsidRPr="00C07B65" w:rsidRDefault="00907D8E" w:rsidP="005D6919">
            <w:pPr>
              <w:spacing w:after="0"/>
              <w:ind w:left="171" w:firstLine="28"/>
              <w:jc w:val="both"/>
              <w:rPr>
                <w:rFonts w:eastAsia="Times New Roman" w:cstheme="minorHAnsi"/>
                <w:b/>
                <w:color w:val="0070C0"/>
              </w:rPr>
            </w:pPr>
            <w:r w:rsidRPr="00C07B65">
              <w:rPr>
                <w:rFonts w:eastAsia="Times New Roman" w:cstheme="minorHAnsi"/>
                <w:b/>
                <w:color w:val="0070C0"/>
              </w:rPr>
              <w:t>Program Regional  Sud-Est 2021-2027</w:t>
            </w:r>
          </w:p>
          <w:p w14:paraId="553B3BDC" w14:textId="27659885" w:rsidR="00907D8E" w:rsidRPr="00C07B65" w:rsidRDefault="005D6919" w:rsidP="005D6919">
            <w:pPr>
              <w:spacing w:after="0"/>
              <w:ind w:left="171" w:firstLine="28"/>
              <w:jc w:val="both"/>
              <w:rPr>
                <w:rFonts w:eastAsia="Times New Roman" w:cstheme="minorHAnsi"/>
                <w:b/>
                <w:color w:val="0070C0"/>
              </w:rPr>
            </w:pPr>
            <w:r w:rsidRPr="00C07B65">
              <w:rPr>
                <w:rFonts w:eastAsia="Times New Roman" w:cstheme="minorHAnsi"/>
                <w:b/>
                <w:color w:val="0070C0"/>
              </w:rPr>
              <w:t>Prioritatea 5 - O regiune educată</w:t>
            </w:r>
          </w:p>
          <w:p w14:paraId="74F352D8" w14:textId="41347FEF" w:rsidR="00907D8E" w:rsidRPr="00C07B65" w:rsidRDefault="005D6919" w:rsidP="005D6919">
            <w:pPr>
              <w:spacing w:after="0"/>
              <w:ind w:left="171"/>
              <w:jc w:val="both"/>
              <w:rPr>
                <w:rFonts w:eastAsia="Times New Roman" w:cstheme="minorHAnsi"/>
                <w:b/>
                <w:color w:val="0070C0"/>
              </w:rPr>
            </w:pPr>
            <w:r w:rsidRPr="00C07B65">
              <w:rPr>
                <w:rFonts w:eastAsia="Times New Roman" w:cstheme="minorHAnsi"/>
                <w:b/>
                <w:color w:val="0070C0"/>
              </w:rPr>
              <w:t>Obiectiv Specific 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p>
          <w:p w14:paraId="35BE0EF9" w14:textId="480072AD" w:rsidR="00907D8E" w:rsidRPr="00C07B65" w:rsidRDefault="005D6919" w:rsidP="005D6919">
            <w:pPr>
              <w:spacing w:after="0"/>
              <w:ind w:left="171"/>
              <w:jc w:val="both"/>
              <w:rPr>
                <w:rFonts w:eastAsia="Times New Roman" w:cstheme="minorHAnsi"/>
                <w:b/>
                <w:color w:val="0070C0"/>
              </w:rPr>
            </w:pPr>
            <w:r w:rsidRPr="00C07B65">
              <w:rPr>
                <w:rFonts w:eastAsia="Times New Roman" w:cstheme="minorHAnsi"/>
                <w:b/>
                <w:color w:val="0070C0"/>
              </w:rPr>
              <w:t>Acțiunea 5.1 - Dezvoltarea infrastructurii educaționale la nivelul învățământului preșcolar</w:t>
            </w:r>
          </w:p>
          <w:p w14:paraId="603D68CF" w14:textId="3219A3F5" w:rsidR="00A03D1B" w:rsidRPr="00C07B65" w:rsidRDefault="005D6919" w:rsidP="005D6919">
            <w:pPr>
              <w:spacing w:after="0"/>
              <w:ind w:left="171" w:firstLine="28"/>
              <w:jc w:val="both"/>
              <w:rPr>
                <w:rFonts w:cstheme="minorHAnsi"/>
                <w:b/>
                <w:color w:val="0070C0"/>
              </w:rPr>
            </w:pPr>
            <w:r w:rsidRPr="00C07B65">
              <w:rPr>
                <w:rFonts w:eastAsia="Times New Roman" w:cstheme="minorHAnsi"/>
                <w:b/>
                <w:color w:val="0070C0"/>
              </w:rPr>
              <w:t>Apel PRSE/5.1/ITI/1/2024</w:t>
            </w:r>
            <w:bookmarkStart w:id="0" w:name="_Hlk92707683"/>
          </w:p>
          <w:bookmarkEnd w:id="0"/>
          <w:p w14:paraId="045B8377" w14:textId="12D5DE4D" w:rsidR="00A03D1B" w:rsidRPr="00C07B65" w:rsidRDefault="00A03D1B" w:rsidP="00B15D79">
            <w:pPr>
              <w:spacing w:after="0"/>
              <w:ind w:left="426" w:hanging="201"/>
              <w:jc w:val="both"/>
              <w:rPr>
                <w:rFonts w:eastAsia="Times New Roman" w:cstheme="minorHAnsi"/>
                <w:color w:val="000000" w:themeColor="text1"/>
              </w:rPr>
            </w:pPr>
            <w:r w:rsidRPr="00C07B65">
              <w:rPr>
                <w:rFonts w:eastAsia="Times New Roman" w:cstheme="minorHAnsi"/>
                <w:color w:val="000000" w:themeColor="text1"/>
              </w:rPr>
              <w:t xml:space="preserve">     </w:t>
            </w:r>
          </w:p>
          <w:p w14:paraId="2F5D0C84" w14:textId="77777777" w:rsidR="00A03D1B" w:rsidRPr="00C07B65" w:rsidRDefault="00A03D1B" w:rsidP="00B15D79">
            <w:pPr>
              <w:spacing w:after="0"/>
              <w:ind w:left="426" w:hanging="201"/>
              <w:jc w:val="both"/>
              <w:rPr>
                <w:rFonts w:eastAsia="Times New Roman" w:cstheme="minorHAnsi"/>
                <w:b/>
                <w:caps/>
                <w:color w:val="000000" w:themeColor="text1"/>
              </w:rPr>
            </w:pPr>
          </w:p>
          <w:p w14:paraId="45CF0D59" w14:textId="79077D41" w:rsidR="005D6919" w:rsidRPr="00C07B65" w:rsidRDefault="005D6919" w:rsidP="00B15D79">
            <w:pPr>
              <w:spacing w:after="0"/>
              <w:ind w:left="426" w:hanging="201"/>
              <w:jc w:val="both"/>
              <w:rPr>
                <w:rFonts w:eastAsia="Times New Roman" w:cstheme="minorHAnsi"/>
                <w:b/>
                <w:caps/>
                <w:color w:val="000000" w:themeColor="text1"/>
              </w:rPr>
            </w:pPr>
          </w:p>
        </w:tc>
      </w:tr>
    </w:tbl>
    <w:p w14:paraId="477F6B1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7E3BCF2E" w14:textId="77777777" w:rsidR="007B0EC1" w:rsidRPr="00C07B65" w:rsidRDefault="007B0EC1" w:rsidP="007B0EC1">
      <w:pPr>
        <w:tabs>
          <w:tab w:val="left" w:pos="284"/>
        </w:tabs>
        <w:spacing w:after="0" w:line="240" w:lineRule="auto"/>
        <w:ind w:left="284" w:right="-613"/>
        <w:jc w:val="center"/>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CONTRACT DE FINANŢARE</w:t>
      </w:r>
    </w:p>
    <w:p w14:paraId="57880DA6" w14:textId="77777777" w:rsidR="007B0EC1" w:rsidRPr="00C07B65" w:rsidRDefault="007B0EC1" w:rsidP="007B0EC1">
      <w:pPr>
        <w:tabs>
          <w:tab w:val="left" w:pos="284"/>
        </w:tabs>
        <w:spacing w:after="0" w:line="240" w:lineRule="auto"/>
        <w:ind w:left="284" w:right="-613"/>
        <w:jc w:val="center"/>
        <w:rPr>
          <w:rFonts w:ascii="Times New Roman" w:eastAsiaTheme="minorEastAsia" w:hAnsi="Times New Roman" w:cs="Times New Roman"/>
          <w:b/>
          <w:bCs/>
          <w:sz w:val="24"/>
          <w:szCs w:val="24"/>
          <w:lang w:eastAsia="ro-RO"/>
        </w:rPr>
      </w:pPr>
    </w:p>
    <w:p w14:paraId="19806F8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I. Părțile</w:t>
      </w:r>
    </w:p>
    <w:p w14:paraId="6F442A5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p>
    <w:p w14:paraId="25186B2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imes New Roman" w:hAnsi="Times New Roman" w:cs="Times New Roman"/>
          <w:sz w:val="24"/>
          <w:szCs w:val="24"/>
          <w:shd w:val="clear" w:color="auto" w:fill="FFFFFF"/>
          <w:lang w:eastAsia="ro-RO"/>
        </w:rPr>
        <w:t>AGENȚIA PENTRU DEZVOLTARE REGIONALĂ A REGIUNII DE DEZVOLTARE SUD – EST (ADR SE), în calitate de Autoritate de management pentru Programul Regional Sud-Est, cu sediul în Str. Anghel Saligny, nr.24, Municipiul Brăila, Județul Brăila, România, codul poştal 810118, telefon 0339-40.10.18, fax 0339-40.10.17, poştă electronică adrse@adrse.ro, codul fiscal 11733112</w:t>
      </w:r>
      <w:r w:rsidRPr="00C07B65">
        <w:rPr>
          <w:rFonts w:ascii="Times New Roman" w:eastAsiaTheme="minorEastAsia" w:hAnsi="Times New Roman" w:cs="Times New Roman"/>
          <w:sz w:val="24"/>
          <w:szCs w:val="24"/>
          <w:lang w:eastAsia="ro-RO"/>
        </w:rPr>
        <w:t xml:space="preserve">, reprezentată legal prin </w:t>
      </w:r>
      <w:r w:rsidRPr="00C07B65">
        <w:rPr>
          <w:rFonts w:ascii="Times New Roman" w:eastAsia="Times New Roman" w:hAnsi="Times New Roman" w:cs="Times New Roman"/>
          <w:sz w:val="24"/>
          <w:szCs w:val="24"/>
          <w:shd w:val="clear" w:color="auto" w:fill="FFFFFF"/>
          <w:lang w:eastAsia="ro-RO"/>
        </w:rPr>
        <w:t>doamna Luminița MIHAILOV, în calitate de Director General, denumită în cele ce urmează AM</w:t>
      </w:r>
      <w:r w:rsidRPr="00C07B65">
        <w:rPr>
          <w:rFonts w:ascii="Times New Roman" w:eastAsiaTheme="minorEastAsia" w:hAnsi="Times New Roman" w:cs="Times New Roman"/>
          <w:sz w:val="24"/>
          <w:szCs w:val="24"/>
          <w:lang w:eastAsia="ro-RO"/>
        </w:rPr>
        <w:t>,</w:t>
      </w:r>
    </w:p>
    <w:p w14:paraId="34D459A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5180B11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 (persoana juridică)........., în calitate de Organism intermediar pentru Programul .............................., cu sediul în str. ......................... nr. ........, localitatea ..................., județul .................., România, cod poștal ............, telefon ......................., fax ............, poștă electronică ................, cod fiscal ............, reprezentată legal prin ............ (persoana fizică, numele, prenumele, funcția deținută).........,</w:t>
      </w:r>
    </w:p>
    <w:p w14:paraId="511598A4" w14:textId="77777777" w:rsidR="007B0EC1" w:rsidRPr="00C07B65" w:rsidRDefault="007B0EC1" w:rsidP="007B0EC1">
      <w:pPr>
        <w:tabs>
          <w:tab w:val="left" w:pos="284"/>
        </w:tabs>
        <w:spacing w:after="12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denumită în cele ce urmează OI,</w:t>
      </w:r>
    </w:p>
    <w:p w14:paraId="448D9FA6" w14:textId="77777777" w:rsidR="007B0EC1" w:rsidRPr="00C07B65" w:rsidRDefault="007B0EC1" w:rsidP="007B0EC1">
      <w:pPr>
        <w:tabs>
          <w:tab w:val="left" w:pos="284"/>
        </w:tabs>
        <w:spacing w:before="120" w:after="12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și</w:t>
      </w:r>
    </w:p>
    <w:p w14:paraId="08327581" w14:textId="77777777" w:rsidR="007B0EC1" w:rsidRPr="00C07B65" w:rsidRDefault="007B0EC1" w:rsidP="007B0EC1">
      <w:pPr>
        <w:tabs>
          <w:tab w:val="left" w:pos="284"/>
        </w:tabs>
        <w:spacing w:before="120" w:after="12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Beneficiar,</w:t>
      </w:r>
    </w:p>
    <w:p w14:paraId="12D2934F"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au convenit încheierea prezentului contract, în următoarele condiții:</w:t>
      </w:r>
    </w:p>
    <w:p w14:paraId="3369EF1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II. Precizări prealabile</w:t>
      </w:r>
    </w:p>
    <w:p w14:paraId="0205A0A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În prezentul contract de finanțare, cu excepția situațiilor când contextul cere altfel sau a unei prevederi contrare:</w:t>
      </w:r>
    </w:p>
    <w:p w14:paraId="2CF08D4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cuvintele care indică singularul includ și pluralul, iar cuvintele care indică pluralul includ și singularul;</w:t>
      </w:r>
    </w:p>
    <w:p w14:paraId="236853C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cuvintele care indică un gen includ toate genurile;</w:t>
      </w:r>
    </w:p>
    <w:p w14:paraId="7463D81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termenul „zi“ reprezintă zi calendaristică dacă nu se specifică altfel;</w:t>
      </w:r>
    </w:p>
    <w:p w14:paraId="35666E9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d) termenul „Beneficiar“ are înțelesul prevăzut de art. 2 pct. 9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35AD1DD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termenul de „destinatar final“ are înțelesul prevăzut de art. 2 pct. 18 din Regulamentul (UE) 2021/1.060;</w:t>
      </w:r>
    </w:p>
    <w:p w14:paraId="4D5DFD5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termenul de „relocare“ are înțelesul prevăzut de art. 2 pct. 27 din Regulamentul (UE) 2021/1.060;</w:t>
      </w:r>
    </w:p>
    <w:p w14:paraId="29CDF78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g) termenul „lider de parteneriat“ are înțelesul prevăzut de art. 2 alin. (4)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5D9EFED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h) în înțelesul prezentului contract de finanțare și al anexelor acestuia, trimiterile la actele normative includ și modificările și completările ulterioare ale acestora, precum și orice alte acte normative subsecvente;</w:t>
      </w:r>
    </w:p>
    <w:p w14:paraId="37A277E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6EDEF34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j) în înțelesul prezentului contract de finanțare, atunci când proiectul se implementează în parteneriat, prin „Beneficiar“ se înțelege întregul parteneriat (lider de parteneriat și parteneri);</w:t>
      </w:r>
    </w:p>
    <w:p w14:paraId="7A277EC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k) în înțelesul prezentului contract de finanțare orice referire la contract se va interpreta ca fiind făcută atât la contract, cât și la anexele acestuia;</w:t>
      </w:r>
    </w:p>
    <w:p w14:paraId="5838452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l) în înțelesul prezentului contract de finanțare, dacă prin acte normative nu se prevede altfel, termenele (inclusiv durata contractului) se calculează după cum urmează:</w:t>
      </w:r>
    </w:p>
    <w:p w14:paraId="01C0E7E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   când termenul este stabilit pe luni, el se împlinește în ziua corespunzătoare din ultima lună. Dacă ultima lună nu are o zi corespunzătoare celei în care termenul a început să curgă, termenul se împlinește în ultima zi a acestei luni;</w:t>
      </w:r>
    </w:p>
    <w:p w14:paraId="608DEF8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(ii)  când termenul este stabilit pe zile, acesta începe să curgă în ziua intrării în vigoare a contractului și se împlinește la ora 24.00 din ultima zi;</w:t>
      </w:r>
    </w:p>
    <w:p w14:paraId="402BAB2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(iii) când termenul este stabilit atât pe luni, cât și pe zile, termenul se calculează aplicând regulile stabilite la pct. (i), iar termenul pe zile curge în continuarea celui stabilit pe luni și se împlinește la ora 24.00 din ultima zi;</w:t>
      </w:r>
    </w:p>
    <w:p w14:paraId="6651A0C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(iv) dacă ultima zi a termenului este o zi nelucrătoare, termenul se consideră împlinit la sfârșitul primei zile lucrătoare care îi urmează;</w:t>
      </w:r>
    </w:p>
    <w:p w14:paraId="6490DEA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m) în înțelesul prezentului contract de finanțare, perioada în care contractul de finanțare încheiat produce efecte reprezintă perioada cuprinsă între data semnării contractului de finanțare de către AM și data închiderii Programului sau data expirării perioadei pentru care trebuie asigurat caracterul durabil sau sustenabilitatea/durabilitatea proiectului, după caz, oricare intervine ultima.</w:t>
      </w:r>
    </w:p>
    <w:p w14:paraId="24BBBFD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Finanțarea nerambursabilă acordată Beneficiarului este stabilită în termenii și condițiile prezentului contract de finanțare.</w:t>
      </w:r>
    </w:p>
    <w:p w14:paraId="51BC1E0F"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3. Contractul de finanțare este un contract de adeziune. Acesta stabilește cadrul juridic general în care se va desfășura relația contractuală dintre AM și Beneficiar. Raporturile juridice dintre AM și Beneficiar vor fi </w:t>
      </w:r>
      <w:r w:rsidRPr="00C07B65">
        <w:rPr>
          <w:rFonts w:ascii="Times New Roman" w:eastAsiaTheme="minorEastAsia" w:hAnsi="Times New Roman" w:cs="Times New Roman"/>
          <w:sz w:val="24"/>
          <w:szCs w:val="24"/>
          <w:lang w:eastAsia="ro-RO"/>
        </w:rPr>
        <w:lastRenderedPageBreak/>
        <w:t>guvernate de prezentul contract de finanțare care, împreună cu dispozițiile prevăzute în fiecare dintre documentele contractului de finanțare, vor reprezenta legea părților.</w:t>
      </w:r>
    </w:p>
    <w:p w14:paraId="38D9F5B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color w:val="4472C4" w:themeColor="accent1"/>
          <w:sz w:val="24"/>
          <w:szCs w:val="24"/>
          <w:lang w:eastAsia="ro-RO"/>
        </w:rPr>
      </w:pPr>
      <w:r w:rsidRPr="00C07B65">
        <w:rPr>
          <w:rFonts w:ascii="Times New Roman" w:eastAsiaTheme="minorEastAsia" w:hAnsi="Times New Roman" w:cs="Times New Roman"/>
          <w:b/>
          <w:bCs/>
          <w:color w:val="4472C4" w:themeColor="accent1"/>
          <w:sz w:val="24"/>
          <w:szCs w:val="24"/>
          <w:lang w:eastAsia="ro-RO"/>
        </w:rPr>
        <w:t>III. Condiții generale</w:t>
      </w:r>
    </w:p>
    <w:p w14:paraId="1CB39C1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3178ADF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w:t>
      </w:r>
    </w:p>
    <w:p w14:paraId="7DB6EE1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Obiectul contractului de finanțare</w:t>
      </w:r>
    </w:p>
    <w:p w14:paraId="6DD8D0E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31D2309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Beneficiarul se angajează să implementeze proiectul, în conformitate cu prevederile cuprinse în prezentul contract de finanțare, inclusiv anexele care fac parte din acesta, și cu legislația europeană și națională aplicabilă.</w:t>
      </w:r>
    </w:p>
    <w:p w14:paraId="679DE2A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AM se angajează să plătească finanțarea nerambursabilă la termenele și în condițiile prevăzute în prezentul contract și în conformitate cu legislația europeană și națională aplicabilă.</w:t>
      </w:r>
    </w:p>
    <w:p w14:paraId="2F0CC81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w:t>
      </w:r>
    </w:p>
    <w:p w14:paraId="186495F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Durata contractului</w:t>
      </w:r>
    </w:p>
    <w:p w14:paraId="65D8D68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Contractul de finanțare intră în vigoare și produce efecte de la data semnării de către ultima parte.</w:t>
      </w:r>
    </w:p>
    <w:p w14:paraId="4AAAD7A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720F18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5DD735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7B9DF6F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5 ani,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76193ED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încetarea unei activități productive sau transferul acesteia în afara regiunii de nivel NUTS 2 în care a primit sprijin;</w:t>
      </w:r>
    </w:p>
    <w:p w14:paraId="418BE25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o modificare a proprietății asupra unui element de infrastructură care conferă un avantaj nejustificat unei întreprinderi sau unui organism public;</w:t>
      </w:r>
    </w:p>
    <w:p w14:paraId="2E762A2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o modificare substanțială care afectează natura, obiectivele sau condițiile de implementare a proiectului și care ar conduce la subminarea obiectivelor inițiale ale acestuia.</w:t>
      </w:r>
    </w:p>
    <w:p w14:paraId="063BBCC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(6) În cazul proiectelor cofinanțate din FSE+ sau din FTJ pentru operațiunile care fac obiectul art. 8 alin. (2) lit. k), l), m) din Regulamentul (UE) 2021/1.056, Beneficiarul are obligația asigurării sustenabilității/durabilității proiectului, în condițiile și pentru perioada stabilită de AM prin Condiții specifice/Ghidul solicitantului, calculate de la efectuarea plății finale în cadrul prezentului contract, sau pentru durata prevăzută în reglementările privind ajutorul de stat, oricare dintre acestea este mai mare.</w:t>
      </w:r>
    </w:p>
    <w:p w14:paraId="3CC641B6"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1CD3C307"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p>
    <w:p w14:paraId="02EDAA3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3</w:t>
      </w:r>
    </w:p>
    <w:p w14:paraId="72A74B6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Valoarea contractului de finanțare</w:t>
      </w:r>
    </w:p>
    <w:p w14:paraId="1703B4D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Valoarea totală a contractului este de ........... lei (valoarea în litere), după cum urmează:</w:t>
      </w:r>
    </w:p>
    <w:tbl>
      <w:tblPr>
        <w:tblStyle w:val="TableGrid1"/>
        <w:tblW w:w="5185" w:type="pct"/>
        <w:tblLayout w:type="fixed"/>
        <w:tblLook w:val="04A0" w:firstRow="1" w:lastRow="0" w:firstColumn="1" w:lastColumn="0" w:noHBand="0" w:noVBand="1"/>
      </w:tblPr>
      <w:tblGrid>
        <w:gridCol w:w="1608"/>
        <w:gridCol w:w="1112"/>
        <w:gridCol w:w="1334"/>
        <w:gridCol w:w="1067"/>
        <w:gridCol w:w="814"/>
        <w:gridCol w:w="1047"/>
        <w:gridCol w:w="623"/>
        <w:gridCol w:w="1525"/>
        <w:gridCol w:w="1579"/>
      </w:tblGrid>
      <w:tr w:rsidR="007B0EC1" w:rsidRPr="00C07B65" w14:paraId="0174D31E" w14:textId="77777777" w:rsidTr="007A72E1">
        <w:trPr>
          <w:trHeight w:val="894"/>
          <w:tblHeader/>
        </w:trPr>
        <w:tc>
          <w:tcPr>
            <w:tcW w:w="751" w:type="pct"/>
          </w:tcPr>
          <w:p w14:paraId="043C619D"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totală</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a </w:t>
            </w:r>
            <w:proofErr w:type="spellStart"/>
            <w:r w:rsidRPr="00C07B65">
              <w:rPr>
                <w:rFonts w:ascii="Times New Roman" w:hAnsi="Times New Roman"/>
                <w:b/>
                <w:i/>
              </w:rPr>
              <w:t>proiectului</w:t>
            </w:r>
            <w:proofErr w:type="spellEnd"/>
            <w:r w:rsidRPr="00C07B65">
              <w:rPr>
                <w:rFonts w:ascii="Times New Roman" w:hAnsi="Times New Roman"/>
                <w:b/>
                <w:i/>
              </w:rPr>
              <w:t xml:space="preserve">, incl. TVA </w:t>
            </w:r>
            <w:proofErr w:type="spellStart"/>
            <w:r w:rsidRPr="00C07B65">
              <w:rPr>
                <w:rFonts w:ascii="Times New Roman" w:hAnsi="Times New Roman"/>
                <w:b/>
                <w:i/>
              </w:rPr>
              <w:t>eligibil</w:t>
            </w:r>
            <w:proofErr w:type="spellEnd"/>
          </w:p>
        </w:tc>
        <w:tc>
          <w:tcPr>
            <w:tcW w:w="1142" w:type="pct"/>
            <w:gridSpan w:val="2"/>
          </w:tcPr>
          <w:p w14:paraId="1B79738B"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w:t>
            </w:r>
            <w:proofErr w:type="spellStart"/>
            <w:r w:rsidRPr="00C07B65">
              <w:rPr>
                <w:rFonts w:ascii="Times New Roman" w:hAnsi="Times New Roman"/>
                <w:b/>
                <w:i/>
              </w:rPr>
              <w:t>nerambursabilă</w:t>
            </w:r>
            <w:proofErr w:type="spellEnd"/>
            <w:r w:rsidRPr="00C07B65">
              <w:rPr>
                <w:rFonts w:ascii="Times New Roman" w:hAnsi="Times New Roman"/>
                <w:b/>
                <w:i/>
              </w:rPr>
              <w:t xml:space="preserve"> din </w:t>
            </w:r>
            <w:proofErr w:type="spellStart"/>
            <w:r w:rsidRPr="00C07B65">
              <w:rPr>
                <w:rFonts w:ascii="Times New Roman" w:hAnsi="Times New Roman"/>
                <w:b/>
                <w:i/>
              </w:rPr>
              <w:t>partea</w:t>
            </w:r>
            <w:proofErr w:type="spellEnd"/>
            <w:r w:rsidRPr="00C07B65">
              <w:rPr>
                <w:rFonts w:ascii="Times New Roman" w:hAnsi="Times New Roman"/>
                <w:b/>
                <w:i/>
              </w:rPr>
              <w:t xml:space="preserve"> </w:t>
            </w:r>
            <w:proofErr w:type="spellStart"/>
            <w:r w:rsidRPr="00C07B65">
              <w:rPr>
                <w:rFonts w:ascii="Times New Roman" w:hAnsi="Times New Roman"/>
                <w:b/>
                <w:i/>
              </w:rPr>
              <w:t>fondurilor</w:t>
            </w:r>
            <w:proofErr w:type="spellEnd"/>
            <w:r w:rsidRPr="00C07B65">
              <w:rPr>
                <w:rFonts w:ascii="Times New Roman" w:hAnsi="Times New Roman"/>
                <w:b/>
                <w:i/>
              </w:rPr>
              <w:t xml:space="preserve"> (FEDR)  </w:t>
            </w:r>
          </w:p>
        </w:tc>
        <w:tc>
          <w:tcPr>
            <w:tcW w:w="878" w:type="pct"/>
            <w:gridSpan w:val="2"/>
          </w:tcPr>
          <w:p w14:paraId="1D52551E"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Valoarea</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w:t>
            </w:r>
            <w:proofErr w:type="spellStart"/>
            <w:r w:rsidRPr="00C07B65">
              <w:rPr>
                <w:rFonts w:ascii="Times New Roman" w:hAnsi="Times New Roman"/>
                <w:b/>
                <w:i/>
              </w:rPr>
              <w:t>nerambursabilă</w:t>
            </w:r>
            <w:proofErr w:type="spellEnd"/>
            <w:r w:rsidRPr="00C07B65">
              <w:rPr>
                <w:rFonts w:ascii="Times New Roman" w:hAnsi="Times New Roman"/>
                <w:b/>
                <w:i/>
              </w:rPr>
              <w:t xml:space="preserve"> din </w:t>
            </w:r>
            <w:proofErr w:type="spellStart"/>
            <w:r w:rsidRPr="00C07B65">
              <w:rPr>
                <w:rFonts w:ascii="Times New Roman" w:hAnsi="Times New Roman"/>
                <w:b/>
                <w:i/>
              </w:rPr>
              <w:t>bugetul</w:t>
            </w:r>
            <w:proofErr w:type="spellEnd"/>
            <w:r w:rsidRPr="00C07B65">
              <w:rPr>
                <w:rFonts w:ascii="Times New Roman" w:hAnsi="Times New Roman"/>
                <w:b/>
                <w:i/>
              </w:rPr>
              <w:t xml:space="preserve"> </w:t>
            </w:r>
            <w:proofErr w:type="spellStart"/>
            <w:r w:rsidRPr="00C07B65">
              <w:rPr>
                <w:rFonts w:ascii="Times New Roman" w:hAnsi="Times New Roman"/>
                <w:b/>
                <w:i/>
              </w:rPr>
              <w:t>național</w:t>
            </w:r>
            <w:proofErr w:type="spellEnd"/>
          </w:p>
        </w:tc>
        <w:tc>
          <w:tcPr>
            <w:tcW w:w="780" w:type="pct"/>
            <w:gridSpan w:val="2"/>
          </w:tcPr>
          <w:p w14:paraId="7A982D85"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cofinanțare</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w:t>
            </w:r>
            <w:proofErr w:type="spellStart"/>
            <w:r w:rsidRPr="00C07B65">
              <w:rPr>
                <w:rFonts w:ascii="Times New Roman" w:hAnsi="Times New Roman"/>
                <w:b/>
                <w:i/>
              </w:rPr>
              <w:t>beneficiar</w:t>
            </w:r>
            <w:proofErr w:type="spellEnd"/>
            <w:r w:rsidRPr="00C07B65">
              <w:rPr>
                <w:rFonts w:ascii="Times New Roman" w:hAnsi="Times New Roman"/>
                <w:b/>
                <w:i/>
              </w:rPr>
              <w:t xml:space="preserve"> </w:t>
            </w:r>
          </w:p>
        </w:tc>
        <w:tc>
          <w:tcPr>
            <w:tcW w:w="712" w:type="pct"/>
          </w:tcPr>
          <w:p w14:paraId="3B174E6A" w14:textId="77777777" w:rsidR="007B0EC1" w:rsidRPr="00C07B65" w:rsidRDefault="007B0EC1" w:rsidP="007B0EC1">
            <w:pPr>
              <w:jc w:val="center"/>
              <w:rPr>
                <w:rFonts w:ascii="Times New Roman" w:hAnsi="Times New Roman"/>
                <w:b/>
              </w:rPr>
            </w:pPr>
            <w:proofErr w:type="spellStart"/>
            <w:r w:rsidRPr="00C07B65">
              <w:rPr>
                <w:rFonts w:ascii="Times New Roman" w:hAnsi="Times New Roman"/>
                <w:b/>
              </w:rPr>
              <w:t>Valoare</w:t>
            </w:r>
            <w:proofErr w:type="spellEnd"/>
            <w:r w:rsidRPr="00C07B65">
              <w:rPr>
                <w:rFonts w:ascii="Times New Roman" w:hAnsi="Times New Roman"/>
                <w:b/>
              </w:rPr>
              <w:t xml:space="preserve"> </w:t>
            </w:r>
            <w:proofErr w:type="spellStart"/>
            <w:r w:rsidRPr="00C07B65">
              <w:rPr>
                <w:rFonts w:ascii="Times New Roman" w:hAnsi="Times New Roman"/>
                <w:b/>
              </w:rPr>
              <w:t>totală</w:t>
            </w:r>
            <w:proofErr w:type="spellEnd"/>
            <w:r w:rsidRPr="00C07B65">
              <w:rPr>
                <w:rFonts w:ascii="Times New Roman" w:hAnsi="Times New Roman"/>
                <w:b/>
              </w:rPr>
              <w:t xml:space="preserve"> </w:t>
            </w:r>
            <w:proofErr w:type="spellStart"/>
            <w:r w:rsidRPr="00C07B65">
              <w:rPr>
                <w:rFonts w:ascii="Times New Roman" w:hAnsi="Times New Roman"/>
                <w:b/>
              </w:rPr>
              <w:t>neeligibilă</w:t>
            </w:r>
            <w:proofErr w:type="spellEnd"/>
            <w:r w:rsidRPr="00C07B65">
              <w:rPr>
                <w:rFonts w:ascii="Times New Roman" w:hAnsi="Times New Roman"/>
                <w:b/>
              </w:rPr>
              <w:t xml:space="preserve"> a </w:t>
            </w:r>
            <w:proofErr w:type="spellStart"/>
            <w:r w:rsidRPr="00C07B65">
              <w:rPr>
                <w:rFonts w:ascii="Times New Roman" w:hAnsi="Times New Roman"/>
                <w:b/>
              </w:rPr>
              <w:t>proiectului</w:t>
            </w:r>
            <w:proofErr w:type="spellEnd"/>
            <w:r w:rsidRPr="00C07B65">
              <w:rPr>
                <w:rFonts w:ascii="Times New Roman" w:hAnsi="Times New Roman"/>
                <w:b/>
              </w:rPr>
              <w:t xml:space="preserve">, incl. TVA </w:t>
            </w:r>
            <w:proofErr w:type="spellStart"/>
            <w:r w:rsidRPr="00C07B65">
              <w:rPr>
                <w:rFonts w:ascii="Times New Roman" w:hAnsi="Times New Roman"/>
                <w:b/>
              </w:rPr>
              <w:t>neeligibil</w:t>
            </w:r>
            <w:proofErr w:type="spellEnd"/>
            <w:r w:rsidRPr="00C07B65">
              <w:rPr>
                <w:rFonts w:ascii="Times New Roman" w:hAnsi="Times New Roman" w:cs="Arial"/>
                <w:vertAlign w:val="superscript"/>
              </w:rPr>
              <w:footnoteReference w:id="1"/>
            </w:r>
          </w:p>
        </w:tc>
        <w:tc>
          <w:tcPr>
            <w:tcW w:w="737" w:type="pct"/>
          </w:tcPr>
          <w:p w14:paraId="0827FF2B" w14:textId="77777777" w:rsidR="007B0EC1" w:rsidRPr="00C07B65" w:rsidRDefault="007B0EC1" w:rsidP="007B0EC1">
            <w:pPr>
              <w:jc w:val="center"/>
              <w:rPr>
                <w:rFonts w:ascii="Times New Roman" w:hAnsi="Times New Roman"/>
                <w:b/>
              </w:rPr>
            </w:pPr>
            <w:proofErr w:type="spellStart"/>
            <w:r w:rsidRPr="00C07B65">
              <w:rPr>
                <w:rFonts w:ascii="Times New Roman" w:hAnsi="Times New Roman"/>
                <w:b/>
              </w:rPr>
              <w:t>Valoare</w:t>
            </w:r>
            <w:proofErr w:type="spellEnd"/>
            <w:r w:rsidRPr="00C07B65">
              <w:rPr>
                <w:rFonts w:ascii="Times New Roman" w:hAnsi="Times New Roman"/>
                <w:b/>
              </w:rPr>
              <w:t xml:space="preserve"> </w:t>
            </w:r>
            <w:proofErr w:type="spellStart"/>
            <w:r w:rsidRPr="00C07B65">
              <w:rPr>
                <w:rFonts w:ascii="Times New Roman" w:hAnsi="Times New Roman"/>
                <w:b/>
              </w:rPr>
              <w:t>totală</w:t>
            </w:r>
            <w:proofErr w:type="spellEnd"/>
            <w:r w:rsidRPr="00C07B65">
              <w:rPr>
                <w:rFonts w:ascii="Times New Roman" w:hAnsi="Times New Roman"/>
                <w:b/>
              </w:rPr>
              <w:t xml:space="preserve"> a </w:t>
            </w:r>
            <w:proofErr w:type="spellStart"/>
            <w:r w:rsidRPr="00C07B65">
              <w:rPr>
                <w:rFonts w:ascii="Times New Roman" w:hAnsi="Times New Roman"/>
                <w:b/>
              </w:rPr>
              <w:t>proiectului</w:t>
            </w:r>
            <w:proofErr w:type="spellEnd"/>
          </w:p>
        </w:tc>
      </w:tr>
      <w:tr w:rsidR="007B0EC1" w:rsidRPr="00C07B65" w14:paraId="273B3A27" w14:textId="77777777" w:rsidTr="007A72E1">
        <w:trPr>
          <w:tblHeader/>
        </w:trPr>
        <w:tc>
          <w:tcPr>
            <w:tcW w:w="751" w:type="pct"/>
          </w:tcPr>
          <w:p w14:paraId="79D3C5BD"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519" w:type="pct"/>
          </w:tcPr>
          <w:p w14:paraId="4C55EB6E"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623" w:type="pct"/>
          </w:tcPr>
          <w:p w14:paraId="1735C570"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498" w:type="pct"/>
          </w:tcPr>
          <w:p w14:paraId="04E41170"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380" w:type="pct"/>
          </w:tcPr>
          <w:p w14:paraId="3C7DAE8F"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489" w:type="pct"/>
          </w:tcPr>
          <w:p w14:paraId="3C9E789E"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291" w:type="pct"/>
          </w:tcPr>
          <w:p w14:paraId="268628FB"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712" w:type="pct"/>
          </w:tcPr>
          <w:p w14:paraId="03DEE806"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737" w:type="pct"/>
          </w:tcPr>
          <w:p w14:paraId="1977E28F"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r>
      <w:tr w:rsidR="007B0EC1" w:rsidRPr="00C07B65" w14:paraId="1C94C4EC" w14:textId="77777777" w:rsidTr="007A72E1">
        <w:trPr>
          <w:tblHeader/>
        </w:trPr>
        <w:tc>
          <w:tcPr>
            <w:tcW w:w="751" w:type="pct"/>
          </w:tcPr>
          <w:p w14:paraId="2632B878" w14:textId="77777777" w:rsidR="007B0EC1" w:rsidRPr="00C07B65" w:rsidRDefault="007B0EC1" w:rsidP="007B0EC1">
            <w:pPr>
              <w:jc w:val="center"/>
              <w:rPr>
                <w:rFonts w:ascii="Times New Roman" w:hAnsi="Times New Roman"/>
                <w:i/>
              </w:rPr>
            </w:pPr>
            <w:r w:rsidRPr="00C07B65">
              <w:rPr>
                <w:rFonts w:ascii="Times New Roman" w:hAnsi="Times New Roman"/>
                <w:i/>
              </w:rPr>
              <w:t>1 =2+ 3+4</w:t>
            </w:r>
          </w:p>
        </w:tc>
        <w:tc>
          <w:tcPr>
            <w:tcW w:w="519" w:type="pct"/>
          </w:tcPr>
          <w:p w14:paraId="02DBA652" w14:textId="77777777" w:rsidR="007B0EC1" w:rsidRPr="00C07B65" w:rsidRDefault="007B0EC1" w:rsidP="007B0EC1">
            <w:pPr>
              <w:jc w:val="center"/>
              <w:rPr>
                <w:rFonts w:ascii="Times New Roman" w:hAnsi="Times New Roman"/>
                <w:i/>
              </w:rPr>
            </w:pPr>
            <w:r w:rsidRPr="00C07B65">
              <w:rPr>
                <w:rFonts w:ascii="Times New Roman" w:hAnsi="Times New Roman"/>
                <w:i/>
              </w:rPr>
              <w:t>2</w:t>
            </w:r>
          </w:p>
        </w:tc>
        <w:tc>
          <w:tcPr>
            <w:tcW w:w="623" w:type="pct"/>
          </w:tcPr>
          <w:p w14:paraId="3F883948"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2</w:t>
            </w:r>
            <w:r w:rsidRPr="00C07B65">
              <w:rPr>
                <w:rFonts w:ascii="Times New Roman" w:hAnsi="Times New Roman"/>
                <w:i/>
                <w:vertAlign w:val="superscript"/>
              </w:rPr>
              <w:t>1</w:t>
            </w:r>
          </w:p>
        </w:tc>
        <w:tc>
          <w:tcPr>
            <w:tcW w:w="498" w:type="pct"/>
          </w:tcPr>
          <w:p w14:paraId="680A606A" w14:textId="77777777" w:rsidR="007B0EC1" w:rsidRPr="00C07B65" w:rsidRDefault="007B0EC1" w:rsidP="007B0EC1">
            <w:pPr>
              <w:jc w:val="center"/>
              <w:rPr>
                <w:rFonts w:ascii="Times New Roman" w:hAnsi="Times New Roman"/>
                <w:i/>
              </w:rPr>
            </w:pPr>
            <w:r w:rsidRPr="00C07B65">
              <w:rPr>
                <w:rFonts w:ascii="Times New Roman" w:hAnsi="Times New Roman"/>
                <w:i/>
              </w:rPr>
              <w:t>3</w:t>
            </w:r>
          </w:p>
        </w:tc>
        <w:tc>
          <w:tcPr>
            <w:tcW w:w="380" w:type="pct"/>
          </w:tcPr>
          <w:p w14:paraId="7121AA81"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3</w:t>
            </w:r>
            <w:r w:rsidRPr="00C07B65">
              <w:rPr>
                <w:rFonts w:ascii="Times New Roman" w:hAnsi="Times New Roman"/>
                <w:i/>
                <w:vertAlign w:val="superscript"/>
              </w:rPr>
              <w:t>1</w:t>
            </w:r>
          </w:p>
        </w:tc>
        <w:tc>
          <w:tcPr>
            <w:tcW w:w="489" w:type="pct"/>
          </w:tcPr>
          <w:p w14:paraId="33971B90" w14:textId="77777777" w:rsidR="007B0EC1" w:rsidRPr="00C07B65" w:rsidRDefault="007B0EC1" w:rsidP="007B0EC1">
            <w:pPr>
              <w:jc w:val="center"/>
              <w:rPr>
                <w:rFonts w:ascii="Times New Roman" w:hAnsi="Times New Roman"/>
                <w:i/>
              </w:rPr>
            </w:pPr>
            <w:r w:rsidRPr="00C07B65">
              <w:rPr>
                <w:rFonts w:ascii="Times New Roman" w:hAnsi="Times New Roman"/>
                <w:i/>
              </w:rPr>
              <w:t>4</w:t>
            </w:r>
          </w:p>
        </w:tc>
        <w:tc>
          <w:tcPr>
            <w:tcW w:w="291" w:type="pct"/>
          </w:tcPr>
          <w:p w14:paraId="4709312A"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4</w:t>
            </w:r>
            <w:r w:rsidRPr="00C07B65">
              <w:rPr>
                <w:rFonts w:ascii="Times New Roman" w:hAnsi="Times New Roman"/>
                <w:i/>
                <w:vertAlign w:val="superscript"/>
              </w:rPr>
              <w:t>1</w:t>
            </w:r>
          </w:p>
        </w:tc>
        <w:tc>
          <w:tcPr>
            <w:tcW w:w="712" w:type="pct"/>
          </w:tcPr>
          <w:p w14:paraId="46AFE788" w14:textId="77777777" w:rsidR="007B0EC1" w:rsidRPr="00C07B65" w:rsidRDefault="007B0EC1" w:rsidP="007B0EC1">
            <w:pPr>
              <w:jc w:val="center"/>
              <w:rPr>
                <w:rFonts w:ascii="Times New Roman" w:hAnsi="Times New Roman"/>
                <w:i/>
              </w:rPr>
            </w:pPr>
            <w:r w:rsidRPr="00C07B65">
              <w:rPr>
                <w:rFonts w:ascii="Times New Roman" w:hAnsi="Times New Roman"/>
                <w:i/>
              </w:rPr>
              <w:t>5</w:t>
            </w:r>
          </w:p>
        </w:tc>
        <w:tc>
          <w:tcPr>
            <w:tcW w:w="737" w:type="pct"/>
          </w:tcPr>
          <w:p w14:paraId="65522CFD" w14:textId="77777777" w:rsidR="007B0EC1" w:rsidRPr="00C07B65" w:rsidRDefault="007B0EC1" w:rsidP="007B0EC1">
            <w:pPr>
              <w:jc w:val="center"/>
              <w:rPr>
                <w:rFonts w:ascii="Times New Roman" w:hAnsi="Times New Roman"/>
                <w:i/>
              </w:rPr>
            </w:pPr>
            <w:r w:rsidRPr="00C07B65">
              <w:rPr>
                <w:rFonts w:ascii="Times New Roman" w:hAnsi="Times New Roman"/>
                <w:i/>
              </w:rPr>
              <w:t>6=1+5</w:t>
            </w:r>
          </w:p>
        </w:tc>
      </w:tr>
      <w:tr w:rsidR="007B0EC1" w:rsidRPr="00C07B65" w14:paraId="7923E53F" w14:textId="77777777" w:rsidTr="007A72E1">
        <w:tc>
          <w:tcPr>
            <w:tcW w:w="751" w:type="pct"/>
          </w:tcPr>
          <w:p w14:paraId="12535180" w14:textId="77777777" w:rsidR="007B0EC1" w:rsidRPr="00C07B65" w:rsidRDefault="007B0EC1" w:rsidP="007B0EC1">
            <w:pPr>
              <w:jc w:val="both"/>
              <w:rPr>
                <w:rFonts w:ascii="Times New Roman" w:hAnsi="Times New Roman"/>
              </w:rPr>
            </w:pPr>
          </w:p>
        </w:tc>
        <w:tc>
          <w:tcPr>
            <w:tcW w:w="519" w:type="pct"/>
          </w:tcPr>
          <w:p w14:paraId="216A6515" w14:textId="77777777" w:rsidR="007B0EC1" w:rsidRPr="00C07B65" w:rsidRDefault="007B0EC1" w:rsidP="007B0EC1">
            <w:pPr>
              <w:jc w:val="both"/>
              <w:rPr>
                <w:rFonts w:ascii="Times New Roman" w:hAnsi="Times New Roman"/>
              </w:rPr>
            </w:pPr>
          </w:p>
        </w:tc>
        <w:tc>
          <w:tcPr>
            <w:tcW w:w="623" w:type="pct"/>
          </w:tcPr>
          <w:p w14:paraId="09B49858" w14:textId="77777777" w:rsidR="007B0EC1" w:rsidRPr="00C07B65" w:rsidRDefault="007B0EC1" w:rsidP="007B0EC1">
            <w:pPr>
              <w:jc w:val="both"/>
              <w:rPr>
                <w:rFonts w:ascii="Times New Roman" w:hAnsi="Times New Roman"/>
              </w:rPr>
            </w:pPr>
          </w:p>
        </w:tc>
        <w:tc>
          <w:tcPr>
            <w:tcW w:w="498" w:type="pct"/>
          </w:tcPr>
          <w:p w14:paraId="704526E8" w14:textId="77777777" w:rsidR="007B0EC1" w:rsidRPr="00C07B65" w:rsidRDefault="007B0EC1" w:rsidP="007B0EC1">
            <w:pPr>
              <w:jc w:val="both"/>
              <w:rPr>
                <w:rFonts w:ascii="Times New Roman" w:hAnsi="Times New Roman"/>
              </w:rPr>
            </w:pPr>
          </w:p>
        </w:tc>
        <w:tc>
          <w:tcPr>
            <w:tcW w:w="380" w:type="pct"/>
          </w:tcPr>
          <w:p w14:paraId="27F2824D" w14:textId="77777777" w:rsidR="007B0EC1" w:rsidRPr="00C07B65" w:rsidRDefault="007B0EC1" w:rsidP="007B0EC1">
            <w:pPr>
              <w:jc w:val="both"/>
              <w:rPr>
                <w:rFonts w:ascii="Times New Roman" w:hAnsi="Times New Roman"/>
              </w:rPr>
            </w:pPr>
          </w:p>
        </w:tc>
        <w:tc>
          <w:tcPr>
            <w:tcW w:w="489" w:type="pct"/>
          </w:tcPr>
          <w:p w14:paraId="1D7D8CBB" w14:textId="77777777" w:rsidR="007B0EC1" w:rsidRPr="00C07B65" w:rsidRDefault="007B0EC1" w:rsidP="007B0EC1">
            <w:pPr>
              <w:jc w:val="both"/>
              <w:rPr>
                <w:rFonts w:ascii="Times New Roman" w:hAnsi="Times New Roman"/>
              </w:rPr>
            </w:pPr>
          </w:p>
        </w:tc>
        <w:tc>
          <w:tcPr>
            <w:tcW w:w="291" w:type="pct"/>
          </w:tcPr>
          <w:p w14:paraId="748CA3B8" w14:textId="77777777" w:rsidR="007B0EC1" w:rsidRPr="00C07B65" w:rsidRDefault="007B0EC1" w:rsidP="007B0EC1">
            <w:pPr>
              <w:jc w:val="both"/>
              <w:rPr>
                <w:rFonts w:ascii="Times New Roman" w:hAnsi="Times New Roman"/>
              </w:rPr>
            </w:pPr>
          </w:p>
        </w:tc>
        <w:tc>
          <w:tcPr>
            <w:tcW w:w="712" w:type="pct"/>
          </w:tcPr>
          <w:p w14:paraId="5271B61D" w14:textId="77777777" w:rsidR="007B0EC1" w:rsidRPr="00C07B65" w:rsidRDefault="007B0EC1" w:rsidP="007B0EC1">
            <w:pPr>
              <w:jc w:val="both"/>
              <w:rPr>
                <w:rFonts w:ascii="Times New Roman" w:hAnsi="Times New Roman"/>
              </w:rPr>
            </w:pPr>
          </w:p>
        </w:tc>
        <w:tc>
          <w:tcPr>
            <w:tcW w:w="737" w:type="pct"/>
          </w:tcPr>
          <w:p w14:paraId="6F646281" w14:textId="77777777" w:rsidR="007B0EC1" w:rsidRPr="00C07B65" w:rsidRDefault="007B0EC1" w:rsidP="007B0EC1">
            <w:pPr>
              <w:jc w:val="both"/>
              <w:rPr>
                <w:rFonts w:ascii="Times New Roman" w:hAnsi="Times New Roman"/>
              </w:rPr>
            </w:pPr>
          </w:p>
        </w:tc>
      </w:tr>
    </w:tbl>
    <w:p w14:paraId="711EA1C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3F319E9F" w14:textId="77777777" w:rsidR="007B0EC1" w:rsidRPr="00C07B65" w:rsidRDefault="007B0EC1" w:rsidP="007B0EC1">
      <w:pPr>
        <w:shd w:val="clear" w:color="auto" w:fill="E7E6E6" w:themeFill="background2"/>
        <w:tabs>
          <w:tab w:val="left" w:pos="284"/>
        </w:tabs>
        <w:spacing w:after="0" w:line="240" w:lineRule="auto"/>
        <w:ind w:right="-613"/>
        <w:jc w:val="both"/>
        <w:rPr>
          <w:rFonts w:ascii="Times New Roman" w:eastAsiaTheme="minorEastAsia" w:hAnsi="Times New Roman" w:cs="Times New Roman"/>
          <w:sz w:val="24"/>
          <w:szCs w:val="24"/>
          <w:lang w:val="it-IT" w:eastAsia="ro-RO"/>
        </w:rPr>
      </w:pPr>
      <w:r w:rsidRPr="00C07B65">
        <w:rPr>
          <w:rFonts w:ascii="Times New Roman" w:eastAsiaTheme="minorEastAsia" w:hAnsi="Times New Roman" w:cs="Times New Roman"/>
          <w:i/>
          <w:iCs/>
          <w:sz w:val="24"/>
          <w:szCs w:val="24"/>
          <w:lang w:eastAsia="ro-RO"/>
        </w:rPr>
        <w:t>Pentru proiectele implementate în parteneriat se va adăuga paragraful următor</w:t>
      </w:r>
      <w:r w:rsidRPr="00C07B65">
        <w:rPr>
          <w:rFonts w:ascii="Times New Roman" w:eastAsiaTheme="minorEastAsia" w:hAnsi="Times New Roman" w:cs="Times New Roman"/>
          <w:i/>
          <w:iCs/>
          <w:sz w:val="24"/>
          <w:szCs w:val="24"/>
          <w:lang w:val="it-IT" w:eastAsia="ro-RO"/>
        </w:rPr>
        <w:t>:</w:t>
      </w:r>
    </w:p>
    <w:p w14:paraId="6D9F0450" w14:textId="77777777" w:rsidR="007B0EC1" w:rsidRPr="00C07B65" w:rsidRDefault="007B0EC1" w:rsidP="007B0EC1">
      <w:pPr>
        <w:tabs>
          <w:tab w:val="left" w:pos="284"/>
          <w:tab w:val="left" w:pos="426"/>
        </w:tabs>
        <w:spacing w:after="0" w:line="240" w:lineRule="auto"/>
        <w:ind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leGrid2"/>
        <w:tblW w:w="5186" w:type="pct"/>
        <w:tblLayout w:type="fixed"/>
        <w:tblLook w:val="04A0" w:firstRow="1" w:lastRow="0" w:firstColumn="1" w:lastColumn="0" w:noHBand="0" w:noVBand="1"/>
      </w:tblPr>
      <w:tblGrid>
        <w:gridCol w:w="1770"/>
        <w:gridCol w:w="1476"/>
        <w:gridCol w:w="865"/>
        <w:gridCol w:w="1210"/>
        <w:gridCol w:w="656"/>
        <w:gridCol w:w="953"/>
        <w:gridCol w:w="536"/>
        <w:gridCol w:w="756"/>
        <w:gridCol w:w="1292"/>
        <w:gridCol w:w="1197"/>
      </w:tblGrid>
      <w:tr w:rsidR="007B0EC1" w:rsidRPr="00C07B65" w14:paraId="0261B31B" w14:textId="77777777" w:rsidTr="007A72E1">
        <w:trPr>
          <w:trHeight w:val="1019"/>
          <w:tblHeader/>
        </w:trPr>
        <w:tc>
          <w:tcPr>
            <w:tcW w:w="826" w:type="pct"/>
            <w:vMerge w:val="restart"/>
          </w:tcPr>
          <w:p w14:paraId="08756701" w14:textId="77777777" w:rsidR="007B0EC1" w:rsidRPr="00C07B65" w:rsidRDefault="007B0EC1" w:rsidP="007B0EC1">
            <w:pPr>
              <w:jc w:val="center"/>
              <w:rPr>
                <w:rFonts w:ascii="Times New Roman" w:hAnsi="Times New Roman"/>
                <w:b/>
              </w:rPr>
            </w:pPr>
            <w:proofErr w:type="spellStart"/>
            <w:r w:rsidRPr="00C07B65">
              <w:rPr>
                <w:rFonts w:ascii="Times New Roman" w:hAnsi="Times New Roman"/>
                <w:b/>
              </w:rPr>
              <w:t>Organizația</w:t>
            </w:r>
            <w:proofErr w:type="spellEnd"/>
            <w:r w:rsidRPr="00C07B65">
              <w:rPr>
                <w:rFonts w:ascii="Times New Roman" w:hAnsi="Times New Roman"/>
                <w:b/>
              </w:rPr>
              <w:t xml:space="preserve"> </w:t>
            </w:r>
          </w:p>
        </w:tc>
        <w:tc>
          <w:tcPr>
            <w:tcW w:w="689" w:type="pct"/>
          </w:tcPr>
          <w:p w14:paraId="1AFD413F"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totală</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a </w:t>
            </w:r>
            <w:proofErr w:type="spellStart"/>
            <w:r w:rsidRPr="00C07B65">
              <w:rPr>
                <w:rFonts w:ascii="Times New Roman" w:hAnsi="Times New Roman"/>
                <w:b/>
                <w:i/>
              </w:rPr>
              <w:t>proiectului</w:t>
            </w:r>
            <w:proofErr w:type="spellEnd"/>
            <w:r w:rsidRPr="00C07B65">
              <w:rPr>
                <w:rFonts w:ascii="Times New Roman" w:hAnsi="Times New Roman"/>
                <w:b/>
                <w:i/>
              </w:rPr>
              <w:t xml:space="preserve">, incl. TVA </w:t>
            </w:r>
            <w:proofErr w:type="spellStart"/>
            <w:r w:rsidRPr="00C07B65">
              <w:rPr>
                <w:rFonts w:ascii="Times New Roman" w:hAnsi="Times New Roman"/>
                <w:b/>
                <w:i/>
              </w:rPr>
              <w:t>eligibil</w:t>
            </w:r>
            <w:proofErr w:type="spellEnd"/>
          </w:p>
        </w:tc>
        <w:tc>
          <w:tcPr>
            <w:tcW w:w="969" w:type="pct"/>
            <w:gridSpan w:val="2"/>
          </w:tcPr>
          <w:p w14:paraId="00BCC3FD"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w:t>
            </w:r>
            <w:proofErr w:type="spellStart"/>
            <w:r w:rsidRPr="00C07B65">
              <w:rPr>
                <w:rFonts w:ascii="Times New Roman" w:hAnsi="Times New Roman"/>
                <w:b/>
                <w:i/>
              </w:rPr>
              <w:t>nerambursabilă</w:t>
            </w:r>
            <w:proofErr w:type="spellEnd"/>
            <w:r w:rsidRPr="00C07B65">
              <w:rPr>
                <w:rFonts w:ascii="Times New Roman" w:hAnsi="Times New Roman"/>
                <w:b/>
                <w:i/>
              </w:rPr>
              <w:t xml:space="preserve"> din </w:t>
            </w:r>
            <w:proofErr w:type="spellStart"/>
            <w:r w:rsidRPr="00C07B65">
              <w:rPr>
                <w:rFonts w:ascii="Times New Roman" w:hAnsi="Times New Roman"/>
                <w:b/>
                <w:i/>
              </w:rPr>
              <w:t>partea</w:t>
            </w:r>
            <w:proofErr w:type="spellEnd"/>
            <w:r w:rsidRPr="00C07B65">
              <w:rPr>
                <w:rFonts w:ascii="Times New Roman" w:hAnsi="Times New Roman"/>
                <w:b/>
                <w:i/>
              </w:rPr>
              <w:t xml:space="preserve"> </w:t>
            </w:r>
            <w:proofErr w:type="spellStart"/>
            <w:r w:rsidRPr="00C07B65">
              <w:rPr>
                <w:rFonts w:ascii="Times New Roman" w:hAnsi="Times New Roman"/>
                <w:b/>
                <w:i/>
              </w:rPr>
              <w:t>fondurilor</w:t>
            </w:r>
            <w:proofErr w:type="spellEnd"/>
            <w:r w:rsidRPr="00C07B65">
              <w:rPr>
                <w:rFonts w:ascii="Times New Roman" w:hAnsi="Times New Roman"/>
                <w:b/>
                <w:i/>
              </w:rPr>
              <w:t xml:space="preserve"> (FEDR)</w:t>
            </w:r>
          </w:p>
        </w:tc>
        <w:tc>
          <w:tcPr>
            <w:tcW w:w="751" w:type="pct"/>
            <w:gridSpan w:val="2"/>
          </w:tcPr>
          <w:p w14:paraId="64B779EE"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Valoarea</w:t>
            </w:r>
            <w:proofErr w:type="spellEnd"/>
            <w:r w:rsidRPr="00C07B65">
              <w:rPr>
                <w:rFonts w:ascii="Times New Roman" w:hAnsi="Times New Roman"/>
                <w:b/>
                <w:i/>
              </w:rPr>
              <w:t xml:space="preserve"> </w:t>
            </w:r>
            <w:proofErr w:type="spellStart"/>
            <w:r w:rsidRPr="00C07B65">
              <w:rPr>
                <w:rFonts w:ascii="Times New Roman" w:hAnsi="Times New Roman"/>
                <w:b/>
                <w:i/>
              </w:rPr>
              <w:t>eligibilă</w:t>
            </w:r>
            <w:proofErr w:type="spellEnd"/>
            <w:r w:rsidRPr="00C07B65">
              <w:rPr>
                <w:rFonts w:ascii="Times New Roman" w:hAnsi="Times New Roman"/>
                <w:b/>
                <w:i/>
              </w:rPr>
              <w:t xml:space="preserve"> </w:t>
            </w:r>
            <w:proofErr w:type="spellStart"/>
            <w:proofErr w:type="gramStart"/>
            <w:r w:rsidRPr="00C07B65">
              <w:rPr>
                <w:rFonts w:ascii="Times New Roman" w:hAnsi="Times New Roman"/>
                <w:b/>
                <w:i/>
              </w:rPr>
              <w:t>nerambursabilă</w:t>
            </w:r>
            <w:proofErr w:type="spellEnd"/>
            <w:r w:rsidRPr="00C07B65">
              <w:rPr>
                <w:rFonts w:ascii="Times New Roman" w:hAnsi="Times New Roman"/>
                <w:b/>
                <w:i/>
              </w:rPr>
              <w:t xml:space="preserve">  din</w:t>
            </w:r>
            <w:proofErr w:type="gramEnd"/>
            <w:r w:rsidRPr="00C07B65">
              <w:rPr>
                <w:rFonts w:ascii="Times New Roman" w:hAnsi="Times New Roman"/>
                <w:b/>
                <w:i/>
              </w:rPr>
              <w:t xml:space="preserve"> </w:t>
            </w:r>
            <w:proofErr w:type="spellStart"/>
            <w:r w:rsidRPr="00C07B65">
              <w:rPr>
                <w:rFonts w:ascii="Times New Roman" w:hAnsi="Times New Roman"/>
                <w:b/>
                <w:i/>
              </w:rPr>
              <w:t>bugetul</w:t>
            </w:r>
            <w:proofErr w:type="spellEnd"/>
            <w:r w:rsidRPr="00C07B65">
              <w:rPr>
                <w:rFonts w:ascii="Times New Roman" w:hAnsi="Times New Roman"/>
                <w:b/>
                <w:i/>
              </w:rPr>
              <w:t xml:space="preserve"> </w:t>
            </w:r>
            <w:proofErr w:type="spellStart"/>
            <w:r w:rsidRPr="00C07B65">
              <w:rPr>
                <w:rFonts w:ascii="Times New Roman" w:hAnsi="Times New Roman"/>
                <w:b/>
                <w:i/>
              </w:rPr>
              <w:t>național</w:t>
            </w:r>
            <w:proofErr w:type="spellEnd"/>
          </w:p>
        </w:tc>
        <w:tc>
          <w:tcPr>
            <w:tcW w:w="603" w:type="pct"/>
            <w:gridSpan w:val="2"/>
          </w:tcPr>
          <w:p w14:paraId="6DCD8211" w14:textId="77777777" w:rsidR="007B0EC1" w:rsidRPr="00C07B65" w:rsidRDefault="007B0EC1" w:rsidP="007B0EC1">
            <w:pPr>
              <w:jc w:val="both"/>
              <w:rPr>
                <w:rFonts w:ascii="Times New Roman" w:hAnsi="Times New Roman"/>
                <w:b/>
              </w:rPr>
            </w:pPr>
            <w:proofErr w:type="spellStart"/>
            <w:r w:rsidRPr="00C07B65">
              <w:rPr>
                <w:rFonts w:ascii="Times New Roman" w:hAnsi="Times New Roman"/>
                <w:b/>
                <w:i/>
              </w:rPr>
              <w:t>Valoare</w:t>
            </w:r>
            <w:proofErr w:type="spellEnd"/>
            <w:r w:rsidRPr="00C07B65">
              <w:rPr>
                <w:rFonts w:ascii="Times New Roman" w:hAnsi="Times New Roman"/>
                <w:b/>
                <w:i/>
              </w:rPr>
              <w:t xml:space="preserve"> </w:t>
            </w:r>
            <w:proofErr w:type="spellStart"/>
            <w:r w:rsidRPr="00C07B65">
              <w:rPr>
                <w:rFonts w:ascii="Times New Roman" w:hAnsi="Times New Roman"/>
                <w:b/>
                <w:i/>
              </w:rPr>
              <w:t>cofinanțare</w:t>
            </w:r>
            <w:proofErr w:type="spellEnd"/>
            <w:r w:rsidRPr="00C07B65">
              <w:rPr>
                <w:rFonts w:ascii="Times New Roman" w:hAnsi="Times New Roman"/>
                <w:b/>
                <w:i/>
              </w:rPr>
              <w:t xml:space="preserve"> </w:t>
            </w:r>
            <w:proofErr w:type="spellStart"/>
            <w:proofErr w:type="gramStart"/>
            <w:r w:rsidRPr="00C07B65">
              <w:rPr>
                <w:rFonts w:ascii="Times New Roman" w:hAnsi="Times New Roman"/>
                <w:b/>
                <w:i/>
              </w:rPr>
              <w:t>eligibilă</w:t>
            </w:r>
            <w:proofErr w:type="spellEnd"/>
            <w:r w:rsidRPr="00C07B65">
              <w:rPr>
                <w:rFonts w:ascii="Times New Roman" w:hAnsi="Times New Roman"/>
                <w:b/>
                <w:i/>
              </w:rPr>
              <w:t xml:space="preserve">  </w:t>
            </w:r>
            <w:proofErr w:type="spellStart"/>
            <w:r w:rsidRPr="00C07B65">
              <w:rPr>
                <w:rFonts w:ascii="Times New Roman" w:hAnsi="Times New Roman"/>
                <w:b/>
                <w:i/>
              </w:rPr>
              <w:t>beneficiar</w:t>
            </w:r>
            <w:proofErr w:type="spellEnd"/>
            <w:proofErr w:type="gramEnd"/>
            <w:r w:rsidRPr="00C07B65">
              <w:rPr>
                <w:rFonts w:ascii="Times New Roman" w:hAnsi="Times New Roman"/>
                <w:b/>
                <w:i/>
              </w:rPr>
              <w:t xml:space="preserve"> </w:t>
            </w:r>
          </w:p>
        </w:tc>
        <w:tc>
          <w:tcPr>
            <w:tcW w:w="603" w:type="pct"/>
          </w:tcPr>
          <w:p w14:paraId="0003ACFB" w14:textId="77777777" w:rsidR="007B0EC1" w:rsidRPr="00C07B65" w:rsidRDefault="007B0EC1" w:rsidP="007B0EC1">
            <w:pPr>
              <w:jc w:val="center"/>
              <w:rPr>
                <w:rFonts w:ascii="Times New Roman" w:hAnsi="Times New Roman"/>
                <w:b/>
              </w:rPr>
            </w:pPr>
            <w:proofErr w:type="spellStart"/>
            <w:r w:rsidRPr="00C07B65">
              <w:rPr>
                <w:rFonts w:ascii="Times New Roman" w:hAnsi="Times New Roman"/>
                <w:b/>
              </w:rPr>
              <w:t>Valoare</w:t>
            </w:r>
            <w:proofErr w:type="spellEnd"/>
            <w:r w:rsidRPr="00C07B65">
              <w:rPr>
                <w:rFonts w:ascii="Times New Roman" w:hAnsi="Times New Roman"/>
                <w:b/>
              </w:rPr>
              <w:t xml:space="preserve"> </w:t>
            </w:r>
            <w:proofErr w:type="spellStart"/>
            <w:r w:rsidRPr="00C07B65">
              <w:rPr>
                <w:rFonts w:ascii="Times New Roman" w:hAnsi="Times New Roman"/>
                <w:b/>
              </w:rPr>
              <w:t>totală</w:t>
            </w:r>
            <w:proofErr w:type="spellEnd"/>
            <w:r w:rsidRPr="00C07B65">
              <w:rPr>
                <w:rFonts w:ascii="Times New Roman" w:hAnsi="Times New Roman"/>
                <w:b/>
              </w:rPr>
              <w:t xml:space="preserve"> </w:t>
            </w:r>
            <w:proofErr w:type="spellStart"/>
            <w:r w:rsidRPr="00C07B65">
              <w:rPr>
                <w:rFonts w:ascii="Times New Roman" w:hAnsi="Times New Roman"/>
                <w:b/>
              </w:rPr>
              <w:t>neeligibilă</w:t>
            </w:r>
            <w:proofErr w:type="spellEnd"/>
            <w:r w:rsidRPr="00C07B65">
              <w:rPr>
                <w:rFonts w:ascii="Times New Roman" w:hAnsi="Times New Roman"/>
                <w:b/>
              </w:rPr>
              <w:t xml:space="preserve"> a </w:t>
            </w:r>
            <w:proofErr w:type="spellStart"/>
            <w:r w:rsidRPr="00C07B65">
              <w:rPr>
                <w:rFonts w:ascii="Times New Roman" w:hAnsi="Times New Roman"/>
                <w:b/>
              </w:rPr>
              <w:t>proiectului</w:t>
            </w:r>
            <w:proofErr w:type="spellEnd"/>
            <w:r w:rsidRPr="00C07B65">
              <w:rPr>
                <w:rFonts w:ascii="Times New Roman" w:hAnsi="Times New Roman"/>
                <w:b/>
              </w:rPr>
              <w:t xml:space="preserve">, incl. TVA </w:t>
            </w:r>
            <w:proofErr w:type="spellStart"/>
            <w:r w:rsidRPr="00C07B65">
              <w:rPr>
                <w:rFonts w:ascii="Times New Roman" w:hAnsi="Times New Roman"/>
                <w:b/>
              </w:rPr>
              <w:t>neeligibil</w:t>
            </w:r>
            <w:proofErr w:type="spellEnd"/>
          </w:p>
        </w:tc>
        <w:tc>
          <w:tcPr>
            <w:tcW w:w="560" w:type="pct"/>
          </w:tcPr>
          <w:p w14:paraId="280FD4C1" w14:textId="77777777" w:rsidR="007B0EC1" w:rsidRPr="00C07B65" w:rsidRDefault="007B0EC1" w:rsidP="007B0EC1">
            <w:pPr>
              <w:jc w:val="center"/>
              <w:rPr>
                <w:rFonts w:ascii="Times New Roman" w:hAnsi="Times New Roman"/>
                <w:b/>
              </w:rPr>
            </w:pPr>
            <w:proofErr w:type="spellStart"/>
            <w:r w:rsidRPr="00C07B65">
              <w:rPr>
                <w:rFonts w:ascii="Times New Roman" w:hAnsi="Times New Roman"/>
                <w:b/>
              </w:rPr>
              <w:t>Valoare</w:t>
            </w:r>
            <w:proofErr w:type="spellEnd"/>
            <w:r w:rsidRPr="00C07B65">
              <w:rPr>
                <w:rFonts w:ascii="Times New Roman" w:hAnsi="Times New Roman"/>
                <w:b/>
              </w:rPr>
              <w:t xml:space="preserve"> </w:t>
            </w:r>
            <w:proofErr w:type="spellStart"/>
            <w:proofErr w:type="gramStart"/>
            <w:r w:rsidRPr="00C07B65">
              <w:rPr>
                <w:rFonts w:ascii="Times New Roman" w:hAnsi="Times New Roman"/>
                <w:b/>
              </w:rPr>
              <w:t>totală</w:t>
            </w:r>
            <w:proofErr w:type="spellEnd"/>
            <w:r w:rsidRPr="00C07B65">
              <w:rPr>
                <w:rFonts w:ascii="Times New Roman" w:hAnsi="Times New Roman"/>
                <w:b/>
              </w:rPr>
              <w:t xml:space="preserve">  a</w:t>
            </w:r>
            <w:proofErr w:type="gramEnd"/>
            <w:r w:rsidRPr="00C07B65">
              <w:rPr>
                <w:rFonts w:ascii="Times New Roman" w:hAnsi="Times New Roman"/>
                <w:b/>
              </w:rPr>
              <w:t xml:space="preserve"> </w:t>
            </w:r>
            <w:proofErr w:type="spellStart"/>
            <w:r w:rsidRPr="00C07B65">
              <w:rPr>
                <w:rFonts w:ascii="Times New Roman" w:hAnsi="Times New Roman"/>
                <w:b/>
              </w:rPr>
              <w:t>proiectului</w:t>
            </w:r>
            <w:proofErr w:type="spellEnd"/>
          </w:p>
        </w:tc>
      </w:tr>
      <w:tr w:rsidR="007B0EC1" w:rsidRPr="00C07B65" w14:paraId="4BD022B4" w14:textId="77777777" w:rsidTr="007A72E1">
        <w:tc>
          <w:tcPr>
            <w:tcW w:w="826" w:type="pct"/>
            <w:vMerge/>
          </w:tcPr>
          <w:p w14:paraId="7920BC94" w14:textId="77777777" w:rsidR="007B0EC1" w:rsidRPr="00C07B65" w:rsidRDefault="007B0EC1" w:rsidP="007B0EC1">
            <w:pPr>
              <w:jc w:val="both"/>
              <w:rPr>
                <w:rFonts w:ascii="Times New Roman" w:hAnsi="Times New Roman"/>
                <w:i/>
              </w:rPr>
            </w:pPr>
          </w:p>
        </w:tc>
        <w:tc>
          <w:tcPr>
            <w:tcW w:w="689" w:type="pct"/>
          </w:tcPr>
          <w:p w14:paraId="77EF70F0"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404" w:type="pct"/>
          </w:tcPr>
          <w:p w14:paraId="37CCA764"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565" w:type="pct"/>
          </w:tcPr>
          <w:p w14:paraId="413E7913"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306" w:type="pct"/>
          </w:tcPr>
          <w:p w14:paraId="14B7AE43"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444" w:type="pct"/>
          </w:tcPr>
          <w:p w14:paraId="65A50A71"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250" w:type="pct"/>
          </w:tcPr>
          <w:p w14:paraId="078E838C" w14:textId="77777777" w:rsidR="007B0EC1" w:rsidRPr="00C07B65" w:rsidRDefault="007B0EC1" w:rsidP="007B0EC1">
            <w:pPr>
              <w:ind w:right="-110"/>
              <w:jc w:val="center"/>
              <w:rPr>
                <w:rFonts w:ascii="Times New Roman" w:hAnsi="Times New Roman"/>
                <w:i/>
              </w:rPr>
            </w:pPr>
            <w:r w:rsidRPr="00C07B65">
              <w:rPr>
                <w:rFonts w:ascii="Times New Roman" w:hAnsi="Times New Roman"/>
              </w:rPr>
              <w:t>(lei)</w:t>
            </w:r>
          </w:p>
        </w:tc>
        <w:tc>
          <w:tcPr>
            <w:tcW w:w="353" w:type="pct"/>
          </w:tcPr>
          <w:p w14:paraId="015933F5" w14:textId="77777777" w:rsidR="007B0EC1" w:rsidRPr="00C07B65" w:rsidRDefault="007B0EC1" w:rsidP="007B0EC1">
            <w:pPr>
              <w:jc w:val="center"/>
              <w:rPr>
                <w:rFonts w:ascii="Times New Roman" w:hAnsi="Times New Roman"/>
                <w:i/>
              </w:rPr>
            </w:pPr>
            <w:r w:rsidRPr="00C07B65">
              <w:rPr>
                <w:rFonts w:ascii="Times New Roman" w:hAnsi="Times New Roman"/>
              </w:rPr>
              <w:t>(%)</w:t>
            </w:r>
          </w:p>
        </w:tc>
        <w:tc>
          <w:tcPr>
            <w:tcW w:w="603" w:type="pct"/>
          </w:tcPr>
          <w:p w14:paraId="562AE3EB"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c>
          <w:tcPr>
            <w:tcW w:w="560" w:type="pct"/>
          </w:tcPr>
          <w:p w14:paraId="467684C4" w14:textId="77777777" w:rsidR="007B0EC1" w:rsidRPr="00C07B65" w:rsidRDefault="007B0EC1" w:rsidP="007B0EC1">
            <w:pPr>
              <w:jc w:val="center"/>
              <w:rPr>
                <w:rFonts w:ascii="Times New Roman" w:hAnsi="Times New Roman"/>
                <w:i/>
              </w:rPr>
            </w:pPr>
            <w:r w:rsidRPr="00C07B65">
              <w:rPr>
                <w:rFonts w:ascii="Times New Roman" w:hAnsi="Times New Roman"/>
              </w:rPr>
              <w:t>(lei)</w:t>
            </w:r>
          </w:p>
        </w:tc>
      </w:tr>
      <w:tr w:rsidR="007B0EC1" w:rsidRPr="00C07B65" w14:paraId="1F6D7B02" w14:textId="77777777" w:rsidTr="007A72E1">
        <w:tc>
          <w:tcPr>
            <w:tcW w:w="826" w:type="pct"/>
          </w:tcPr>
          <w:p w14:paraId="0AD02285" w14:textId="77777777" w:rsidR="007B0EC1" w:rsidRPr="00C07B65" w:rsidRDefault="007B0EC1" w:rsidP="007B0EC1">
            <w:pPr>
              <w:jc w:val="both"/>
              <w:rPr>
                <w:rFonts w:ascii="Times New Roman" w:hAnsi="Times New Roman"/>
                <w:i/>
              </w:rPr>
            </w:pPr>
            <w:r w:rsidRPr="00C07B65">
              <w:rPr>
                <w:rFonts w:ascii="Times New Roman" w:hAnsi="Times New Roman"/>
                <w:i/>
              </w:rPr>
              <w:t>0</w:t>
            </w:r>
          </w:p>
        </w:tc>
        <w:tc>
          <w:tcPr>
            <w:tcW w:w="689" w:type="pct"/>
          </w:tcPr>
          <w:p w14:paraId="6DC8F499" w14:textId="77777777" w:rsidR="007B0EC1" w:rsidRPr="00C07B65" w:rsidRDefault="007B0EC1" w:rsidP="007B0EC1">
            <w:pPr>
              <w:jc w:val="center"/>
              <w:rPr>
                <w:rFonts w:ascii="Times New Roman" w:hAnsi="Times New Roman"/>
                <w:i/>
              </w:rPr>
            </w:pPr>
            <w:r w:rsidRPr="00C07B65">
              <w:rPr>
                <w:rFonts w:ascii="Times New Roman" w:hAnsi="Times New Roman"/>
                <w:i/>
              </w:rPr>
              <w:t>1 =2+ 3+4</w:t>
            </w:r>
          </w:p>
        </w:tc>
        <w:tc>
          <w:tcPr>
            <w:tcW w:w="404" w:type="pct"/>
          </w:tcPr>
          <w:p w14:paraId="515C78D5" w14:textId="77777777" w:rsidR="007B0EC1" w:rsidRPr="00C07B65" w:rsidRDefault="007B0EC1" w:rsidP="007B0EC1">
            <w:pPr>
              <w:jc w:val="center"/>
              <w:rPr>
                <w:rFonts w:ascii="Times New Roman" w:hAnsi="Times New Roman"/>
                <w:i/>
              </w:rPr>
            </w:pPr>
            <w:r w:rsidRPr="00C07B65">
              <w:rPr>
                <w:rFonts w:ascii="Times New Roman" w:hAnsi="Times New Roman"/>
                <w:i/>
              </w:rPr>
              <w:t>2</w:t>
            </w:r>
          </w:p>
        </w:tc>
        <w:tc>
          <w:tcPr>
            <w:tcW w:w="565" w:type="pct"/>
          </w:tcPr>
          <w:p w14:paraId="639468E8"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2</w:t>
            </w:r>
            <w:r w:rsidRPr="00C07B65">
              <w:rPr>
                <w:rFonts w:ascii="Times New Roman" w:hAnsi="Times New Roman"/>
                <w:i/>
                <w:vertAlign w:val="superscript"/>
              </w:rPr>
              <w:t>1</w:t>
            </w:r>
          </w:p>
        </w:tc>
        <w:tc>
          <w:tcPr>
            <w:tcW w:w="306" w:type="pct"/>
          </w:tcPr>
          <w:p w14:paraId="4F896AD7" w14:textId="77777777" w:rsidR="007B0EC1" w:rsidRPr="00C07B65" w:rsidRDefault="007B0EC1" w:rsidP="007B0EC1">
            <w:pPr>
              <w:jc w:val="center"/>
              <w:rPr>
                <w:rFonts w:ascii="Times New Roman" w:hAnsi="Times New Roman"/>
                <w:i/>
              </w:rPr>
            </w:pPr>
            <w:r w:rsidRPr="00C07B65">
              <w:rPr>
                <w:rFonts w:ascii="Times New Roman" w:hAnsi="Times New Roman"/>
                <w:i/>
              </w:rPr>
              <w:t>3</w:t>
            </w:r>
          </w:p>
        </w:tc>
        <w:tc>
          <w:tcPr>
            <w:tcW w:w="444" w:type="pct"/>
          </w:tcPr>
          <w:p w14:paraId="65D49CC9"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3</w:t>
            </w:r>
            <w:r w:rsidRPr="00C07B65">
              <w:rPr>
                <w:rFonts w:ascii="Times New Roman" w:hAnsi="Times New Roman"/>
                <w:i/>
                <w:vertAlign w:val="superscript"/>
              </w:rPr>
              <w:t>1</w:t>
            </w:r>
          </w:p>
        </w:tc>
        <w:tc>
          <w:tcPr>
            <w:tcW w:w="250" w:type="pct"/>
          </w:tcPr>
          <w:p w14:paraId="288FAD54" w14:textId="77777777" w:rsidR="007B0EC1" w:rsidRPr="00C07B65" w:rsidRDefault="007B0EC1" w:rsidP="007B0EC1">
            <w:pPr>
              <w:jc w:val="center"/>
              <w:rPr>
                <w:rFonts w:ascii="Times New Roman" w:hAnsi="Times New Roman"/>
                <w:i/>
              </w:rPr>
            </w:pPr>
            <w:r w:rsidRPr="00C07B65">
              <w:rPr>
                <w:rFonts w:ascii="Times New Roman" w:hAnsi="Times New Roman"/>
                <w:i/>
              </w:rPr>
              <w:t>4</w:t>
            </w:r>
          </w:p>
        </w:tc>
        <w:tc>
          <w:tcPr>
            <w:tcW w:w="353" w:type="pct"/>
          </w:tcPr>
          <w:p w14:paraId="2AF92EFB" w14:textId="77777777" w:rsidR="007B0EC1" w:rsidRPr="00C07B65" w:rsidRDefault="007B0EC1" w:rsidP="007B0EC1">
            <w:pPr>
              <w:jc w:val="center"/>
              <w:rPr>
                <w:rFonts w:ascii="Times New Roman" w:hAnsi="Times New Roman"/>
                <w:i/>
                <w:vertAlign w:val="superscript"/>
              </w:rPr>
            </w:pPr>
            <w:r w:rsidRPr="00C07B65">
              <w:rPr>
                <w:rFonts w:ascii="Times New Roman" w:hAnsi="Times New Roman"/>
                <w:i/>
              </w:rPr>
              <w:t>4</w:t>
            </w:r>
            <w:r w:rsidRPr="00C07B65">
              <w:rPr>
                <w:rFonts w:ascii="Times New Roman" w:hAnsi="Times New Roman"/>
                <w:i/>
                <w:vertAlign w:val="superscript"/>
              </w:rPr>
              <w:t>1</w:t>
            </w:r>
          </w:p>
        </w:tc>
        <w:tc>
          <w:tcPr>
            <w:tcW w:w="603" w:type="pct"/>
          </w:tcPr>
          <w:p w14:paraId="348C2741" w14:textId="77777777" w:rsidR="007B0EC1" w:rsidRPr="00C07B65" w:rsidRDefault="007B0EC1" w:rsidP="007B0EC1">
            <w:pPr>
              <w:jc w:val="center"/>
              <w:rPr>
                <w:rFonts w:ascii="Times New Roman" w:hAnsi="Times New Roman"/>
                <w:i/>
              </w:rPr>
            </w:pPr>
            <w:r w:rsidRPr="00C07B65">
              <w:rPr>
                <w:rFonts w:ascii="Times New Roman" w:hAnsi="Times New Roman"/>
                <w:i/>
              </w:rPr>
              <w:t>5</w:t>
            </w:r>
          </w:p>
        </w:tc>
        <w:tc>
          <w:tcPr>
            <w:tcW w:w="560" w:type="pct"/>
          </w:tcPr>
          <w:p w14:paraId="7FCABACE" w14:textId="77777777" w:rsidR="007B0EC1" w:rsidRPr="00C07B65" w:rsidRDefault="007B0EC1" w:rsidP="007B0EC1">
            <w:pPr>
              <w:jc w:val="center"/>
              <w:rPr>
                <w:rFonts w:ascii="Times New Roman" w:hAnsi="Times New Roman"/>
                <w:i/>
              </w:rPr>
            </w:pPr>
            <w:r w:rsidRPr="00C07B65">
              <w:rPr>
                <w:rFonts w:ascii="Times New Roman" w:hAnsi="Times New Roman"/>
                <w:i/>
              </w:rPr>
              <w:t>6=1+5</w:t>
            </w:r>
          </w:p>
        </w:tc>
      </w:tr>
      <w:tr w:rsidR="007B0EC1" w:rsidRPr="00C07B65" w14:paraId="26AFC725" w14:textId="77777777" w:rsidTr="007A72E1">
        <w:tc>
          <w:tcPr>
            <w:tcW w:w="826" w:type="pct"/>
          </w:tcPr>
          <w:p w14:paraId="4614AD1B" w14:textId="77777777" w:rsidR="007B0EC1" w:rsidRPr="00C07B65" w:rsidRDefault="007B0EC1" w:rsidP="007B0EC1">
            <w:pPr>
              <w:jc w:val="both"/>
              <w:rPr>
                <w:rFonts w:ascii="Times New Roman" w:hAnsi="Times New Roman"/>
              </w:rPr>
            </w:pPr>
            <w:r w:rsidRPr="00C07B65">
              <w:rPr>
                <w:rFonts w:ascii="Times New Roman" w:hAnsi="Times New Roman"/>
              </w:rPr>
              <w:t xml:space="preserve">Lider de </w:t>
            </w:r>
            <w:proofErr w:type="spellStart"/>
            <w:r w:rsidRPr="00C07B65">
              <w:rPr>
                <w:rFonts w:ascii="Times New Roman" w:hAnsi="Times New Roman"/>
              </w:rPr>
              <w:t>parteneriat</w:t>
            </w:r>
            <w:proofErr w:type="spellEnd"/>
          </w:p>
        </w:tc>
        <w:tc>
          <w:tcPr>
            <w:tcW w:w="689" w:type="pct"/>
          </w:tcPr>
          <w:p w14:paraId="2241B330" w14:textId="77777777" w:rsidR="007B0EC1" w:rsidRPr="00C07B65" w:rsidRDefault="007B0EC1" w:rsidP="007B0EC1">
            <w:pPr>
              <w:jc w:val="both"/>
              <w:rPr>
                <w:rFonts w:ascii="Times New Roman" w:hAnsi="Times New Roman"/>
              </w:rPr>
            </w:pPr>
          </w:p>
        </w:tc>
        <w:tc>
          <w:tcPr>
            <w:tcW w:w="404" w:type="pct"/>
          </w:tcPr>
          <w:p w14:paraId="4D83EBC3" w14:textId="77777777" w:rsidR="007B0EC1" w:rsidRPr="00C07B65" w:rsidRDefault="007B0EC1" w:rsidP="007B0EC1">
            <w:pPr>
              <w:jc w:val="both"/>
              <w:rPr>
                <w:rFonts w:ascii="Times New Roman" w:hAnsi="Times New Roman"/>
              </w:rPr>
            </w:pPr>
          </w:p>
        </w:tc>
        <w:tc>
          <w:tcPr>
            <w:tcW w:w="565" w:type="pct"/>
          </w:tcPr>
          <w:p w14:paraId="58F881F0" w14:textId="77777777" w:rsidR="007B0EC1" w:rsidRPr="00C07B65" w:rsidRDefault="007B0EC1" w:rsidP="007B0EC1">
            <w:pPr>
              <w:jc w:val="both"/>
              <w:rPr>
                <w:rFonts w:ascii="Times New Roman" w:hAnsi="Times New Roman"/>
              </w:rPr>
            </w:pPr>
          </w:p>
        </w:tc>
        <w:tc>
          <w:tcPr>
            <w:tcW w:w="306" w:type="pct"/>
          </w:tcPr>
          <w:p w14:paraId="509DB5D2" w14:textId="77777777" w:rsidR="007B0EC1" w:rsidRPr="00C07B65" w:rsidRDefault="007B0EC1" w:rsidP="007B0EC1">
            <w:pPr>
              <w:jc w:val="both"/>
              <w:rPr>
                <w:rFonts w:ascii="Times New Roman" w:hAnsi="Times New Roman"/>
              </w:rPr>
            </w:pPr>
          </w:p>
        </w:tc>
        <w:tc>
          <w:tcPr>
            <w:tcW w:w="444" w:type="pct"/>
          </w:tcPr>
          <w:p w14:paraId="4D5506C4" w14:textId="77777777" w:rsidR="007B0EC1" w:rsidRPr="00C07B65" w:rsidRDefault="007B0EC1" w:rsidP="007B0EC1">
            <w:pPr>
              <w:jc w:val="both"/>
              <w:rPr>
                <w:rFonts w:ascii="Times New Roman" w:hAnsi="Times New Roman"/>
              </w:rPr>
            </w:pPr>
          </w:p>
        </w:tc>
        <w:tc>
          <w:tcPr>
            <w:tcW w:w="250" w:type="pct"/>
          </w:tcPr>
          <w:p w14:paraId="51F16000" w14:textId="77777777" w:rsidR="007B0EC1" w:rsidRPr="00C07B65" w:rsidRDefault="007B0EC1" w:rsidP="007B0EC1">
            <w:pPr>
              <w:jc w:val="both"/>
              <w:rPr>
                <w:rFonts w:ascii="Times New Roman" w:hAnsi="Times New Roman"/>
              </w:rPr>
            </w:pPr>
          </w:p>
        </w:tc>
        <w:tc>
          <w:tcPr>
            <w:tcW w:w="353" w:type="pct"/>
          </w:tcPr>
          <w:p w14:paraId="33FCAED3" w14:textId="77777777" w:rsidR="007B0EC1" w:rsidRPr="00C07B65" w:rsidRDefault="007B0EC1" w:rsidP="007B0EC1">
            <w:pPr>
              <w:jc w:val="both"/>
              <w:rPr>
                <w:rFonts w:ascii="Times New Roman" w:hAnsi="Times New Roman"/>
              </w:rPr>
            </w:pPr>
          </w:p>
        </w:tc>
        <w:tc>
          <w:tcPr>
            <w:tcW w:w="603" w:type="pct"/>
          </w:tcPr>
          <w:p w14:paraId="7FCBB1C9" w14:textId="77777777" w:rsidR="007B0EC1" w:rsidRPr="00C07B65" w:rsidRDefault="007B0EC1" w:rsidP="007B0EC1">
            <w:pPr>
              <w:jc w:val="both"/>
              <w:rPr>
                <w:rFonts w:ascii="Times New Roman" w:hAnsi="Times New Roman"/>
              </w:rPr>
            </w:pPr>
          </w:p>
        </w:tc>
        <w:tc>
          <w:tcPr>
            <w:tcW w:w="560" w:type="pct"/>
          </w:tcPr>
          <w:p w14:paraId="447063C1" w14:textId="77777777" w:rsidR="007B0EC1" w:rsidRPr="00C07B65" w:rsidRDefault="007B0EC1" w:rsidP="007B0EC1">
            <w:pPr>
              <w:jc w:val="both"/>
              <w:rPr>
                <w:rFonts w:ascii="Times New Roman" w:hAnsi="Times New Roman"/>
              </w:rPr>
            </w:pPr>
          </w:p>
        </w:tc>
      </w:tr>
      <w:tr w:rsidR="007B0EC1" w:rsidRPr="00C07B65" w14:paraId="157531C5" w14:textId="77777777" w:rsidTr="007A72E1">
        <w:tc>
          <w:tcPr>
            <w:tcW w:w="826" w:type="pct"/>
          </w:tcPr>
          <w:p w14:paraId="40779CB9" w14:textId="77777777" w:rsidR="007B0EC1" w:rsidRPr="00C07B65" w:rsidRDefault="007B0EC1" w:rsidP="007B0EC1">
            <w:pPr>
              <w:jc w:val="both"/>
              <w:rPr>
                <w:rFonts w:ascii="Times New Roman" w:hAnsi="Times New Roman"/>
              </w:rPr>
            </w:pPr>
            <w:proofErr w:type="spellStart"/>
            <w:r w:rsidRPr="00C07B65">
              <w:rPr>
                <w:rFonts w:ascii="Times New Roman" w:hAnsi="Times New Roman"/>
              </w:rPr>
              <w:lastRenderedPageBreak/>
              <w:t>Partener</w:t>
            </w:r>
            <w:proofErr w:type="spellEnd"/>
            <w:r w:rsidRPr="00C07B65">
              <w:rPr>
                <w:rFonts w:ascii="Times New Roman" w:hAnsi="Times New Roman"/>
              </w:rPr>
              <w:t xml:space="preserve"> 1, </w:t>
            </w:r>
            <w:proofErr w:type="spellStart"/>
            <w:r w:rsidRPr="00C07B65">
              <w:rPr>
                <w:rFonts w:ascii="Times New Roman" w:hAnsi="Times New Roman"/>
              </w:rPr>
              <w:t>dacă</w:t>
            </w:r>
            <w:proofErr w:type="spellEnd"/>
            <w:r w:rsidRPr="00C07B65">
              <w:rPr>
                <w:rFonts w:ascii="Times New Roman" w:hAnsi="Times New Roman"/>
              </w:rPr>
              <w:t xml:space="preserve"> </w:t>
            </w:r>
            <w:proofErr w:type="spellStart"/>
            <w:r w:rsidRPr="00C07B65">
              <w:rPr>
                <w:rFonts w:ascii="Times New Roman" w:hAnsi="Times New Roman"/>
              </w:rPr>
              <w:t>este</w:t>
            </w:r>
            <w:proofErr w:type="spellEnd"/>
            <w:r w:rsidRPr="00C07B65">
              <w:rPr>
                <w:rFonts w:ascii="Times New Roman" w:hAnsi="Times New Roman"/>
              </w:rPr>
              <w:t xml:space="preserve"> </w:t>
            </w:r>
            <w:proofErr w:type="spellStart"/>
            <w:r w:rsidRPr="00C07B65">
              <w:rPr>
                <w:rFonts w:ascii="Times New Roman" w:hAnsi="Times New Roman"/>
              </w:rPr>
              <w:t>cazul</w:t>
            </w:r>
            <w:proofErr w:type="spellEnd"/>
          </w:p>
        </w:tc>
        <w:tc>
          <w:tcPr>
            <w:tcW w:w="689" w:type="pct"/>
          </w:tcPr>
          <w:p w14:paraId="47C44D95" w14:textId="77777777" w:rsidR="007B0EC1" w:rsidRPr="00C07B65" w:rsidRDefault="007B0EC1" w:rsidP="007B0EC1">
            <w:pPr>
              <w:jc w:val="both"/>
              <w:rPr>
                <w:rFonts w:ascii="Times New Roman" w:hAnsi="Times New Roman"/>
              </w:rPr>
            </w:pPr>
          </w:p>
        </w:tc>
        <w:tc>
          <w:tcPr>
            <w:tcW w:w="404" w:type="pct"/>
          </w:tcPr>
          <w:p w14:paraId="50E127F1" w14:textId="77777777" w:rsidR="007B0EC1" w:rsidRPr="00C07B65" w:rsidRDefault="007B0EC1" w:rsidP="007B0EC1">
            <w:pPr>
              <w:jc w:val="both"/>
              <w:rPr>
                <w:rFonts w:ascii="Times New Roman" w:hAnsi="Times New Roman"/>
              </w:rPr>
            </w:pPr>
          </w:p>
        </w:tc>
        <w:tc>
          <w:tcPr>
            <w:tcW w:w="565" w:type="pct"/>
          </w:tcPr>
          <w:p w14:paraId="68C62815" w14:textId="77777777" w:rsidR="007B0EC1" w:rsidRPr="00C07B65" w:rsidRDefault="007B0EC1" w:rsidP="007B0EC1">
            <w:pPr>
              <w:jc w:val="both"/>
              <w:rPr>
                <w:rFonts w:ascii="Times New Roman" w:hAnsi="Times New Roman"/>
              </w:rPr>
            </w:pPr>
          </w:p>
        </w:tc>
        <w:tc>
          <w:tcPr>
            <w:tcW w:w="306" w:type="pct"/>
          </w:tcPr>
          <w:p w14:paraId="14FC9E2D" w14:textId="77777777" w:rsidR="007B0EC1" w:rsidRPr="00C07B65" w:rsidRDefault="007B0EC1" w:rsidP="007B0EC1">
            <w:pPr>
              <w:jc w:val="both"/>
              <w:rPr>
                <w:rFonts w:ascii="Times New Roman" w:hAnsi="Times New Roman"/>
              </w:rPr>
            </w:pPr>
          </w:p>
        </w:tc>
        <w:tc>
          <w:tcPr>
            <w:tcW w:w="444" w:type="pct"/>
          </w:tcPr>
          <w:p w14:paraId="3A4CD115" w14:textId="77777777" w:rsidR="007B0EC1" w:rsidRPr="00C07B65" w:rsidRDefault="007B0EC1" w:rsidP="007B0EC1">
            <w:pPr>
              <w:jc w:val="both"/>
              <w:rPr>
                <w:rFonts w:ascii="Times New Roman" w:hAnsi="Times New Roman"/>
              </w:rPr>
            </w:pPr>
          </w:p>
        </w:tc>
        <w:tc>
          <w:tcPr>
            <w:tcW w:w="250" w:type="pct"/>
          </w:tcPr>
          <w:p w14:paraId="2FFDD6F7" w14:textId="77777777" w:rsidR="007B0EC1" w:rsidRPr="00C07B65" w:rsidRDefault="007B0EC1" w:rsidP="007B0EC1">
            <w:pPr>
              <w:jc w:val="both"/>
              <w:rPr>
                <w:rFonts w:ascii="Times New Roman" w:hAnsi="Times New Roman"/>
              </w:rPr>
            </w:pPr>
          </w:p>
        </w:tc>
        <w:tc>
          <w:tcPr>
            <w:tcW w:w="353" w:type="pct"/>
          </w:tcPr>
          <w:p w14:paraId="382C8E62" w14:textId="77777777" w:rsidR="007B0EC1" w:rsidRPr="00C07B65" w:rsidRDefault="007B0EC1" w:rsidP="007B0EC1">
            <w:pPr>
              <w:jc w:val="both"/>
              <w:rPr>
                <w:rFonts w:ascii="Times New Roman" w:hAnsi="Times New Roman"/>
              </w:rPr>
            </w:pPr>
          </w:p>
        </w:tc>
        <w:tc>
          <w:tcPr>
            <w:tcW w:w="603" w:type="pct"/>
          </w:tcPr>
          <w:p w14:paraId="205F1879" w14:textId="77777777" w:rsidR="007B0EC1" w:rsidRPr="00C07B65" w:rsidRDefault="007B0EC1" w:rsidP="007B0EC1">
            <w:pPr>
              <w:jc w:val="both"/>
              <w:rPr>
                <w:rFonts w:ascii="Times New Roman" w:hAnsi="Times New Roman"/>
              </w:rPr>
            </w:pPr>
          </w:p>
        </w:tc>
        <w:tc>
          <w:tcPr>
            <w:tcW w:w="560" w:type="pct"/>
          </w:tcPr>
          <w:p w14:paraId="7B3AAFBF" w14:textId="77777777" w:rsidR="007B0EC1" w:rsidRPr="00C07B65" w:rsidRDefault="007B0EC1" w:rsidP="007B0EC1">
            <w:pPr>
              <w:jc w:val="both"/>
              <w:rPr>
                <w:rFonts w:ascii="Times New Roman" w:hAnsi="Times New Roman"/>
              </w:rPr>
            </w:pPr>
          </w:p>
        </w:tc>
      </w:tr>
      <w:tr w:rsidR="007B0EC1" w:rsidRPr="00C07B65" w14:paraId="527BA9D6" w14:textId="77777777" w:rsidTr="007A72E1">
        <w:tc>
          <w:tcPr>
            <w:tcW w:w="826" w:type="pct"/>
          </w:tcPr>
          <w:p w14:paraId="4C02FDF3" w14:textId="77777777" w:rsidR="007B0EC1" w:rsidRPr="00C07B65" w:rsidRDefault="007B0EC1" w:rsidP="007B0EC1">
            <w:pPr>
              <w:jc w:val="both"/>
              <w:rPr>
                <w:rFonts w:ascii="Times New Roman" w:hAnsi="Times New Roman"/>
              </w:rPr>
            </w:pPr>
            <w:proofErr w:type="spellStart"/>
            <w:r w:rsidRPr="00C07B65">
              <w:rPr>
                <w:rFonts w:ascii="Times New Roman" w:hAnsi="Times New Roman"/>
              </w:rPr>
              <w:t>Partener</w:t>
            </w:r>
            <w:proofErr w:type="spellEnd"/>
            <w:r w:rsidRPr="00C07B65">
              <w:rPr>
                <w:rFonts w:ascii="Times New Roman" w:hAnsi="Times New Roman"/>
              </w:rPr>
              <w:t xml:space="preserve"> n, </w:t>
            </w:r>
            <w:proofErr w:type="spellStart"/>
            <w:r w:rsidRPr="00C07B65">
              <w:rPr>
                <w:rFonts w:ascii="Times New Roman" w:hAnsi="Times New Roman"/>
              </w:rPr>
              <w:t>dacă</w:t>
            </w:r>
            <w:proofErr w:type="spellEnd"/>
            <w:r w:rsidRPr="00C07B65">
              <w:rPr>
                <w:rFonts w:ascii="Times New Roman" w:hAnsi="Times New Roman"/>
              </w:rPr>
              <w:t xml:space="preserve"> </w:t>
            </w:r>
            <w:proofErr w:type="spellStart"/>
            <w:r w:rsidRPr="00C07B65">
              <w:rPr>
                <w:rFonts w:ascii="Times New Roman" w:hAnsi="Times New Roman"/>
              </w:rPr>
              <w:t>este</w:t>
            </w:r>
            <w:proofErr w:type="spellEnd"/>
            <w:r w:rsidRPr="00C07B65">
              <w:rPr>
                <w:rFonts w:ascii="Times New Roman" w:hAnsi="Times New Roman"/>
              </w:rPr>
              <w:t xml:space="preserve"> </w:t>
            </w:r>
            <w:proofErr w:type="spellStart"/>
            <w:r w:rsidRPr="00C07B65">
              <w:rPr>
                <w:rFonts w:ascii="Times New Roman" w:hAnsi="Times New Roman"/>
              </w:rPr>
              <w:t>cazul</w:t>
            </w:r>
            <w:proofErr w:type="spellEnd"/>
            <w:r w:rsidRPr="00C07B65">
              <w:rPr>
                <w:rFonts w:ascii="Times New Roman" w:hAnsi="Times New Roman"/>
              </w:rPr>
              <w:t xml:space="preserve"> </w:t>
            </w:r>
          </w:p>
        </w:tc>
        <w:tc>
          <w:tcPr>
            <w:tcW w:w="689" w:type="pct"/>
          </w:tcPr>
          <w:p w14:paraId="29D533A3" w14:textId="77777777" w:rsidR="007B0EC1" w:rsidRPr="00C07B65" w:rsidRDefault="007B0EC1" w:rsidP="007B0EC1">
            <w:pPr>
              <w:jc w:val="both"/>
              <w:rPr>
                <w:rFonts w:ascii="Times New Roman" w:hAnsi="Times New Roman"/>
              </w:rPr>
            </w:pPr>
          </w:p>
        </w:tc>
        <w:tc>
          <w:tcPr>
            <w:tcW w:w="404" w:type="pct"/>
          </w:tcPr>
          <w:p w14:paraId="732ABE51" w14:textId="77777777" w:rsidR="007B0EC1" w:rsidRPr="00C07B65" w:rsidRDefault="007B0EC1" w:rsidP="007B0EC1">
            <w:pPr>
              <w:jc w:val="both"/>
              <w:rPr>
                <w:rFonts w:ascii="Times New Roman" w:hAnsi="Times New Roman"/>
              </w:rPr>
            </w:pPr>
          </w:p>
        </w:tc>
        <w:tc>
          <w:tcPr>
            <w:tcW w:w="565" w:type="pct"/>
          </w:tcPr>
          <w:p w14:paraId="49D41BEA" w14:textId="77777777" w:rsidR="007B0EC1" w:rsidRPr="00C07B65" w:rsidRDefault="007B0EC1" w:rsidP="007B0EC1">
            <w:pPr>
              <w:jc w:val="both"/>
              <w:rPr>
                <w:rFonts w:ascii="Times New Roman" w:hAnsi="Times New Roman"/>
              </w:rPr>
            </w:pPr>
          </w:p>
        </w:tc>
        <w:tc>
          <w:tcPr>
            <w:tcW w:w="306" w:type="pct"/>
          </w:tcPr>
          <w:p w14:paraId="693FCED3" w14:textId="77777777" w:rsidR="007B0EC1" w:rsidRPr="00C07B65" w:rsidRDefault="007B0EC1" w:rsidP="007B0EC1">
            <w:pPr>
              <w:jc w:val="both"/>
              <w:rPr>
                <w:rFonts w:ascii="Times New Roman" w:hAnsi="Times New Roman"/>
              </w:rPr>
            </w:pPr>
          </w:p>
        </w:tc>
        <w:tc>
          <w:tcPr>
            <w:tcW w:w="444" w:type="pct"/>
          </w:tcPr>
          <w:p w14:paraId="4FEE674B" w14:textId="77777777" w:rsidR="007B0EC1" w:rsidRPr="00C07B65" w:rsidRDefault="007B0EC1" w:rsidP="007B0EC1">
            <w:pPr>
              <w:jc w:val="both"/>
              <w:rPr>
                <w:rFonts w:ascii="Times New Roman" w:hAnsi="Times New Roman"/>
              </w:rPr>
            </w:pPr>
          </w:p>
        </w:tc>
        <w:tc>
          <w:tcPr>
            <w:tcW w:w="250" w:type="pct"/>
          </w:tcPr>
          <w:p w14:paraId="07FD7EA4" w14:textId="77777777" w:rsidR="007B0EC1" w:rsidRPr="00C07B65" w:rsidRDefault="007B0EC1" w:rsidP="007B0EC1">
            <w:pPr>
              <w:jc w:val="both"/>
              <w:rPr>
                <w:rFonts w:ascii="Times New Roman" w:hAnsi="Times New Roman"/>
              </w:rPr>
            </w:pPr>
          </w:p>
        </w:tc>
        <w:tc>
          <w:tcPr>
            <w:tcW w:w="353" w:type="pct"/>
          </w:tcPr>
          <w:p w14:paraId="22F01D9D" w14:textId="77777777" w:rsidR="007B0EC1" w:rsidRPr="00C07B65" w:rsidRDefault="007B0EC1" w:rsidP="007B0EC1">
            <w:pPr>
              <w:jc w:val="both"/>
              <w:rPr>
                <w:rFonts w:ascii="Times New Roman" w:hAnsi="Times New Roman"/>
              </w:rPr>
            </w:pPr>
          </w:p>
        </w:tc>
        <w:tc>
          <w:tcPr>
            <w:tcW w:w="603" w:type="pct"/>
          </w:tcPr>
          <w:p w14:paraId="70ACE72D" w14:textId="77777777" w:rsidR="007B0EC1" w:rsidRPr="00C07B65" w:rsidRDefault="007B0EC1" w:rsidP="007B0EC1">
            <w:pPr>
              <w:jc w:val="both"/>
              <w:rPr>
                <w:rFonts w:ascii="Times New Roman" w:hAnsi="Times New Roman"/>
              </w:rPr>
            </w:pPr>
          </w:p>
        </w:tc>
        <w:tc>
          <w:tcPr>
            <w:tcW w:w="560" w:type="pct"/>
          </w:tcPr>
          <w:p w14:paraId="342D8CB4" w14:textId="77777777" w:rsidR="007B0EC1" w:rsidRPr="00C07B65" w:rsidRDefault="007B0EC1" w:rsidP="007B0EC1">
            <w:pPr>
              <w:jc w:val="both"/>
              <w:rPr>
                <w:rFonts w:ascii="Times New Roman" w:hAnsi="Times New Roman"/>
              </w:rPr>
            </w:pPr>
          </w:p>
        </w:tc>
      </w:tr>
      <w:tr w:rsidR="007B0EC1" w:rsidRPr="00C07B65" w14:paraId="317ADED5" w14:textId="77777777" w:rsidTr="007A72E1">
        <w:tc>
          <w:tcPr>
            <w:tcW w:w="826" w:type="pct"/>
          </w:tcPr>
          <w:p w14:paraId="6D2F456A" w14:textId="77777777" w:rsidR="007B0EC1" w:rsidRPr="00C07B65" w:rsidRDefault="007B0EC1" w:rsidP="007B0EC1">
            <w:pPr>
              <w:jc w:val="both"/>
              <w:rPr>
                <w:rFonts w:ascii="Times New Roman" w:hAnsi="Times New Roman"/>
              </w:rPr>
            </w:pPr>
            <w:r w:rsidRPr="00C07B65">
              <w:rPr>
                <w:rFonts w:ascii="Times New Roman" w:hAnsi="Times New Roman"/>
              </w:rPr>
              <w:t xml:space="preserve">TOTAL </w:t>
            </w:r>
          </w:p>
        </w:tc>
        <w:tc>
          <w:tcPr>
            <w:tcW w:w="689" w:type="pct"/>
          </w:tcPr>
          <w:p w14:paraId="4986E912" w14:textId="77777777" w:rsidR="007B0EC1" w:rsidRPr="00C07B65" w:rsidRDefault="007B0EC1" w:rsidP="007B0EC1">
            <w:pPr>
              <w:jc w:val="both"/>
              <w:rPr>
                <w:rFonts w:ascii="Times New Roman" w:hAnsi="Times New Roman"/>
              </w:rPr>
            </w:pPr>
          </w:p>
        </w:tc>
        <w:tc>
          <w:tcPr>
            <w:tcW w:w="404" w:type="pct"/>
          </w:tcPr>
          <w:p w14:paraId="57A8313A" w14:textId="77777777" w:rsidR="007B0EC1" w:rsidRPr="00C07B65" w:rsidRDefault="007B0EC1" w:rsidP="007B0EC1">
            <w:pPr>
              <w:jc w:val="both"/>
              <w:rPr>
                <w:rFonts w:ascii="Times New Roman" w:hAnsi="Times New Roman"/>
              </w:rPr>
            </w:pPr>
          </w:p>
        </w:tc>
        <w:tc>
          <w:tcPr>
            <w:tcW w:w="565" w:type="pct"/>
          </w:tcPr>
          <w:p w14:paraId="6A75682B" w14:textId="77777777" w:rsidR="007B0EC1" w:rsidRPr="00C07B65" w:rsidRDefault="007B0EC1" w:rsidP="007B0EC1">
            <w:pPr>
              <w:jc w:val="both"/>
              <w:rPr>
                <w:rFonts w:ascii="Times New Roman" w:hAnsi="Times New Roman"/>
              </w:rPr>
            </w:pPr>
          </w:p>
        </w:tc>
        <w:tc>
          <w:tcPr>
            <w:tcW w:w="306" w:type="pct"/>
          </w:tcPr>
          <w:p w14:paraId="352A1B41" w14:textId="77777777" w:rsidR="007B0EC1" w:rsidRPr="00C07B65" w:rsidRDefault="007B0EC1" w:rsidP="007B0EC1">
            <w:pPr>
              <w:jc w:val="both"/>
              <w:rPr>
                <w:rFonts w:ascii="Times New Roman" w:hAnsi="Times New Roman"/>
              </w:rPr>
            </w:pPr>
          </w:p>
        </w:tc>
        <w:tc>
          <w:tcPr>
            <w:tcW w:w="444" w:type="pct"/>
          </w:tcPr>
          <w:p w14:paraId="2B645A17" w14:textId="77777777" w:rsidR="007B0EC1" w:rsidRPr="00C07B65" w:rsidRDefault="007B0EC1" w:rsidP="007B0EC1">
            <w:pPr>
              <w:jc w:val="both"/>
              <w:rPr>
                <w:rFonts w:ascii="Times New Roman" w:hAnsi="Times New Roman"/>
              </w:rPr>
            </w:pPr>
          </w:p>
        </w:tc>
        <w:tc>
          <w:tcPr>
            <w:tcW w:w="250" w:type="pct"/>
          </w:tcPr>
          <w:p w14:paraId="43E0F727" w14:textId="77777777" w:rsidR="007B0EC1" w:rsidRPr="00C07B65" w:rsidRDefault="007B0EC1" w:rsidP="007B0EC1">
            <w:pPr>
              <w:jc w:val="both"/>
              <w:rPr>
                <w:rFonts w:ascii="Times New Roman" w:hAnsi="Times New Roman"/>
              </w:rPr>
            </w:pPr>
          </w:p>
        </w:tc>
        <w:tc>
          <w:tcPr>
            <w:tcW w:w="353" w:type="pct"/>
          </w:tcPr>
          <w:p w14:paraId="287661FF" w14:textId="77777777" w:rsidR="007B0EC1" w:rsidRPr="00C07B65" w:rsidRDefault="007B0EC1" w:rsidP="007B0EC1">
            <w:pPr>
              <w:jc w:val="both"/>
              <w:rPr>
                <w:rFonts w:ascii="Times New Roman" w:hAnsi="Times New Roman"/>
              </w:rPr>
            </w:pPr>
          </w:p>
        </w:tc>
        <w:tc>
          <w:tcPr>
            <w:tcW w:w="603" w:type="pct"/>
          </w:tcPr>
          <w:p w14:paraId="609A2A68" w14:textId="77777777" w:rsidR="007B0EC1" w:rsidRPr="00C07B65" w:rsidRDefault="007B0EC1" w:rsidP="007B0EC1">
            <w:pPr>
              <w:jc w:val="both"/>
              <w:rPr>
                <w:rFonts w:ascii="Times New Roman" w:hAnsi="Times New Roman"/>
              </w:rPr>
            </w:pPr>
          </w:p>
        </w:tc>
        <w:tc>
          <w:tcPr>
            <w:tcW w:w="560" w:type="pct"/>
          </w:tcPr>
          <w:p w14:paraId="1559CF85" w14:textId="77777777" w:rsidR="007B0EC1" w:rsidRPr="00C07B65" w:rsidRDefault="007B0EC1" w:rsidP="007B0EC1">
            <w:pPr>
              <w:jc w:val="both"/>
              <w:rPr>
                <w:rFonts w:ascii="Times New Roman" w:hAnsi="Times New Roman"/>
              </w:rPr>
            </w:pPr>
          </w:p>
        </w:tc>
      </w:tr>
    </w:tbl>
    <w:p w14:paraId="51C3701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51AFEC9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6514F6B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AM acordă o finanțare nerambursabilă în sumă maximă de .......... lei (valoarea în litere), echivalentă cu ............ % din valoarea totală eligibilă aprobată.</w:t>
      </w:r>
    </w:p>
    <w:p w14:paraId="704A70D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72D90E6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0C0A54C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0362CAD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4</w:t>
      </w:r>
    </w:p>
    <w:p w14:paraId="000C08E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Eligibilitatea cheltuielilor</w:t>
      </w:r>
    </w:p>
    <w:p w14:paraId="68BD356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Cheltuielile angajate și plătite pe durata de implementare a proiectului sunt eligibile dacă sunt realizate în condițiile stabilite de prezentul contract și cu respectarea:</w:t>
      </w:r>
    </w:p>
    <w:p w14:paraId="3DB62A20" w14:textId="77777777" w:rsidR="007B0EC1" w:rsidRPr="00C07B65" w:rsidRDefault="007B0EC1" w:rsidP="007B0EC1">
      <w:pPr>
        <w:tabs>
          <w:tab w:val="left" w:pos="284"/>
          <w:tab w:val="left" w:pos="8083"/>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legislației naționale și europene aplicabile;</w:t>
      </w:r>
      <w:r w:rsidRPr="00C07B65">
        <w:rPr>
          <w:rFonts w:ascii="Times New Roman" w:eastAsiaTheme="minorEastAsia" w:hAnsi="Times New Roman" w:cs="Times New Roman"/>
          <w:sz w:val="24"/>
          <w:szCs w:val="24"/>
          <w:lang w:eastAsia="ro-RO"/>
        </w:rPr>
        <w:tab/>
      </w:r>
    </w:p>
    <w:p w14:paraId="107AEB3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Ghidului solicitantului;</w:t>
      </w:r>
    </w:p>
    <w:p w14:paraId="569E4B6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11C0D2D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2D656310"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(4) 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2596384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ART. 5</w:t>
      </w:r>
    </w:p>
    <w:p w14:paraId="0EFAB37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Mecanismul prefinanţării</w:t>
      </w:r>
    </w:p>
    <w:p w14:paraId="42C4DA9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Beneficiarul are dreptul de a primi prefinanţare în condițiile legale aplicabile, cu respectarea și în conformitate cu prevederile prezentului contract de finanțare.</w:t>
      </w:r>
    </w:p>
    <w:p w14:paraId="1502A95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Prefinanţarea se justifică în termenele și condițiile prevăzute la art. 19 din Ordonanța de urgență a Guvernului nr. 133/2021 și ale prezentului contract de finanțare.</w:t>
      </w:r>
    </w:p>
    <w:p w14:paraId="2226A028"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Recuperarea prefinanţării se realizează în conformitate cu prevederile art. 20 din Ordonanța de urgență a Guvernului nr. 133/2021 și ale prezentului contract de finanțare.</w:t>
      </w:r>
    </w:p>
    <w:p w14:paraId="3EDAF18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6</w:t>
      </w:r>
    </w:p>
    <w:p w14:paraId="707191F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Rambursarea/Plata cheltuielilor</w:t>
      </w:r>
    </w:p>
    <w:p w14:paraId="4FF90E6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Rambursarea sau plata se va realiza de către AM în conformitate cu prevederile legale, pe baza cererilor de rambursare/plată transmise AM de Beneficiar și în condițiile specificate în prezentul contract de finanțare.</w:t>
      </w:r>
    </w:p>
    <w:p w14:paraId="20AACB2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53407E6B"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6C3EB43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7</w:t>
      </w:r>
    </w:p>
    <w:p w14:paraId="3C95CBE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 xml:space="preserve">Drepturile și obligațiile Beneficiarului </w:t>
      </w:r>
    </w:p>
    <w:p w14:paraId="59BB14E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Beneficiarul</w:t>
      </w:r>
      <w:bookmarkStart w:id="1" w:name="_Hlk161129715"/>
      <w:r w:rsidRPr="00C07B65">
        <w:rPr>
          <w:rFonts w:ascii="Times New Roman" w:eastAsiaTheme="minorEastAsia" w:hAnsi="Times New Roman" w:cs="Times New Roman"/>
          <w:sz w:val="24"/>
          <w:szCs w:val="24"/>
          <w:lang w:eastAsia="ro-RO"/>
        </w:rPr>
        <w:t xml:space="preserve"> are</w:t>
      </w:r>
      <w:bookmarkEnd w:id="1"/>
      <w:r w:rsidRPr="00C07B65">
        <w:rPr>
          <w:rFonts w:ascii="Times New Roman" w:eastAsiaTheme="minorEastAsia" w:hAnsi="Times New Roman" w:cs="Times New Roman"/>
          <w:sz w:val="24"/>
          <w:szCs w:val="24"/>
          <w:lang w:eastAsia="ro-RO"/>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 și ale legislației europene și naționale aplicabile.</w:t>
      </w:r>
    </w:p>
    <w:p w14:paraId="791EF66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6 (șase) luni de la data semnării contractului de finanțare, AM poate dispune rezilierea contractului de finanțare.</w:t>
      </w:r>
    </w:p>
    <w:p w14:paraId="33DED41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Beneficiarul poate solicita în scris punctul de vedere al AM cu privire la aspectele survenite de natură să afecteze buna implementare a proiectului, urmând ca punctul de vedere al AM să fie furnizat în baza și în vederea executării clauzelor prezentului contract de finanțare și a legislației aplicabile.</w:t>
      </w:r>
    </w:p>
    <w:p w14:paraId="067C0D2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(4) </w:t>
      </w:r>
      <w:bookmarkStart w:id="2" w:name="_Hlk161129805"/>
      <w:r w:rsidRPr="00C07B65">
        <w:rPr>
          <w:rFonts w:ascii="Times New Roman" w:eastAsiaTheme="minorEastAsia" w:hAnsi="Times New Roman" w:cs="Times New Roman"/>
          <w:sz w:val="24"/>
          <w:szCs w:val="24"/>
          <w:lang w:eastAsia="ro-RO"/>
        </w:rPr>
        <w:t xml:space="preserve">În cazul în care face parte din categoria instituțiilor publice, indiferent de sistemul de finanțare și de subordonare, </w:t>
      </w:r>
      <w:bookmarkEnd w:id="2"/>
      <w:r w:rsidRPr="00C07B65">
        <w:rPr>
          <w:rFonts w:ascii="Times New Roman" w:eastAsiaTheme="minorEastAsia" w:hAnsi="Times New Roman" w:cs="Times New Roman"/>
          <w:sz w:val="24"/>
          <w:szCs w:val="24"/>
          <w:lang w:eastAsia="ro-RO"/>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w:t>
      </w:r>
      <w:r w:rsidRPr="00C07B65">
        <w:rPr>
          <w:rFonts w:ascii="Times New Roman" w:eastAsiaTheme="minorEastAsia" w:hAnsi="Times New Roman" w:cs="Times New Roman"/>
          <w:sz w:val="24"/>
          <w:szCs w:val="24"/>
          <w:lang w:eastAsia="ro-RO"/>
        </w:rPr>
        <w:lastRenderedPageBreak/>
        <w:t xml:space="preserve">Statului sau la instituții de credit în conformitate cu prevederile art. 50 alin. (3) din Anexa la </w:t>
      </w:r>
      <w:bookmarkStart w:id="3" w:name="_Hlk161930060"/>
      <w:r w:rsidRPr="00C07B65">
        <w:rPr>
          <w:rFonts w:ascii="Times New Roman" w:eastAsiaTheme="minorEastAsia" w:hAnsi="Times New Roman" w:cs="Times New Roman"/>
          <w:sz w:val="24"/>
          <w:szCs w:val="24"/>
          <w:lang w:eastAsia="ro-RO"/>
        </w:rPr>
        <w:t xml:space="preserve">Hotărârea Guvernului nr. 829/2022 pentru aprobarea </w:t>
      </w:r>
      <w:bookmarkEnd w:id="3"/>
      <w:r w:rsidRPr="00C07B65">
        <w:rPr>
          <w:rFonts w:ascii="Times New Roman" w:eastAsiaTheme="minorEastAsia" w:hAnsi="Times New Roman" w:cs="Times New Roman"/>
          <w:sz w:val="24"/>
          <w:szCs w:val="24"/>
          <w:lang w:eastAsia="ro-RO"/>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6011D9A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Beneficiarul are obligația de a pune la dispoziția AM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 precum și să asigure condițiile pentru efectuarea verificărilor la fața locului.</w:t>
      </w:r>
    </w:p>
    <w:p w14:paraId="27D89E6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 /organismul abilitat și de a asigura accesul neîngrădit al acestora la documente în locul respectiv.</w:t>
      </w:r>
    </w:p>
    <w:p w14:paraId="3C40FBF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Beneficiarul se va asigura că în contractele/acordurile încheiate cu terțe părți se prevede obligația acestora de a asigura disponibilitatea informațiilor și documentelor referitoare la proiect cu ocazia misiunilor de control desfășurate de AM sau de alte structuri cu competențe în controlul și recuperarea debitelor aferente fondurilor europene și/sau fondurilor publice naționale aferente acestora, după caz.</w:t>
      </w:r>
    </w:p>
    <w:p w14:paraId="240E9E2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5FD50D5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0B6D82A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33ABF9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w:t>
      </w:r>
      <w:r w:rsidRPr="00C07B65">
        <w:rPr>
          <w:rFonts w:ascii="Times New Roman" w:eastAsiaTheme="minorEastAsia" w:hAnsi="Times New Roman" w:cs="Times New Roman"/>
          <w:sz w:val="24"/>
          <w:szCs w:val="24"/>
          <w:lang w:eastAsia="ro-RO"/>
        </w:rPr>
        <w:lastRenderedPageBreak/>
        <w:t>proiectului, inclusiv dobânzile/penalizările aferente, în acord cu prevederile art. 31 alin. (3) și (4) din Ordonanța de urgență a Guvernului nr. 133/2021.</w:t>
      </w:r>
    </w:p>
    <w:p w14:paraId="7FD441F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0CF4941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1DE195E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7240F2E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40B3209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(16) Beneficiarul are obligația întocmirii și transmiterii cererilor de rambursare și, după caz, a cererilor de plată și a cererilor de prefinanţare și de a pune la dispoziția AM documentele justificative ce însoțesc cererea de rambursare/plată/prefinanţare, spre a fi verificate de către AM în vederea efectuării rambursării/plății.</w:t>
      </w:r>
    </w:p>
    <w:p w14:paraId="32F551B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(17) Beneficiarul are obligația respectării termenelor de transmitere a cererilor de rambursare și, după caz, a cererilor de plată și a cererilor de prefinanţare, în condițiile prezentului contract de finanțare și ale legislației aplicabile.</w:t>
      </w:r>
    </w:p>
    <w:p w14:paraId="084D8B3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(18) Beneficiarul are obligația și responsabilitatea întocmirii și transmiterii rapoartelor de progres și a documentelor justificative care le însoțesc, în termenul prevăzut la art. 13 alin. (4).</w:t>
      </w:r>
    </w:p>
    <w:p w14:paraId="21E18DE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 a verificării procedurii de achiziție/îndeplinirii condițiilor de modificare a contractelor de achiziție.</w:t>
      </w:r>
    </w:p>
    <w:p w14:paraId="650C914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(20) Beneficiarul are obligația să asigure resursele necesare desfășurării activităților proiectului, conform cererii de finanțare, în termenele stabilite prin prezentul contract de finanțare.</w:t>
      </w:r>
    </w:p>
    <w:p w14:paraId="2E2D646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 a măsurilor prevăzute la art. 50 alin. (3) din Regulamentul (UE) 2021/1.060.</w:t>
      </w:r>
    </w:p>
    <w:p w14:paraId="1E7070B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(22) Beneficiarul are obligația de a restitui AM orice sumă ce constituie plată nedatorată/sume necuvenite plătite eronat de către AM în cadrul prezentului contract de finanțare, în termen de 5 zile lucrătoare de la data primirii notificării. Nerespectarea termenului menționat anterior dă dreptul AM de a solicita Beneficiarului dobânda legală datorată, stabilită conform legislației în vigoare.</w:t>
      </w:r>
    </w:p>
    <w:p w14:paraId="5AA1256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(23) Beneficiarul este obligat să informeze AM despre orice situație care poate determina încetarea sau întârzierea executării contractului de finanțare, în termen de maximum 5 zile lucrătoare de la data luării la cunoștință despre o astfel de situație, urmând ca AM să decidă cu privire la măsurile corespunzătoare.</w:t>
      </w:r>
    </w:p>
    <w:p w14:paraId="7323A83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(24) Beneficiarul își asumă integral răspunderea pentru prejudiciile cauzate terților din culpa sa, pe durata contractului. AM și OI vor fi degrevate de orice responsabilitate pentru prejudiciile cauzate terților de către </w:t>
      </w:r>
      <w:r w:rsidRPr="00C07B65">
        <w:rPr>
          <w:rFonts w:ascii="Times New Roman" w:eastAsiaTheme="minorEastAsia" w:hAnsi="Times New Roman" w:cs="Times New Roman"/>
          <w:sz w:val="24"/>
          <w:szCs w:val="24"/>
          <w:lang w:eastAsia="ro-RO"/>
        </w:rPr>
        <w:lastRenderedPageBreak/>
        <w:t>Beneficiar, ca urmare a executării prezentului contract de finanțare, cu excepția celor care pot fi direct imputabile acestora.</w:t>
      </w:r>
    </w:p>
    <w:p w14:paraId="39FA409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w:t>
      </w:r>
    </w:p>
    <w:p w14:paraId="508CDA9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(26)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46AB993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4022C20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(28) Beneficiarul are obligația de a nu modifica locația bunurilor și echipamentelor achiziționate în cadrul proiectului fără acordul prealabil al AM cu privire la acest fapt, solicitat cu cel puțin 10 zile lucrătoare înainte, fără ca această modificare să facă parte dintr-un proces de relocare.</w:t>
      </w:r>
    </w:p>
    <w:p w14:paraId="107B677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693CBB3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59E6D9F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0843A56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(32) În cazul nerespectării prevederilor alin. (27), (29) și (31), Beneficiarul este obligat să restituie finanțarea nerambursabilă plătită pentru activele respective, inclusiv dobânzile/ penalizările aferente.</w:t>
      </w:r>
    </w:p>
    <w:p w14:paraId="262E2D4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(33) Beneficiarul are obligația de a pune în aplicare toate instrucțiunile emise de AM în legătură cu obiectul contractului de finanțare la termenele și în condițiile stabilite prin acestea.</w:t>
      </w:r>
    </w:p>
    <w:p w14:paraId="548AC43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6A97701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(35) Beneficiarul își exprimă acordul cu privire la prelucrarea, stocarea și arhivarea datelor obținute pe parcursul desfășurării contractului de finanțare, în vederea utilizării de către AM,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4EB4F07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(36) Beneficiarul are obligația de a asigura furnizarea către AM a următoarelor categorii de date</w:t>
      </w:r>
      <w:r w:rsidRPr="00C07B65">
        <w:rPr>
          <w:rFonts w:ascii="Times New Roman" w:eastAsiaTheme="minorEastAsia" w:hAnsi="Times New Roman" w:cs="Times New Roman"/>
          <w:sz w:val="24"/>
          <w:szCs w:val="24"/>
          <w:vertAlign w:val="superscript"/>
          <w:lang w:eastAsia="ro-RO"/>
        </w:rPr>
        <w:footnoteReference w:id="2"/>
      </w:r>
      <w:r w:rsidRPr="00C07B65">
        <w:rPr>
          <w:rFonts w:ascii="Times New Roman" w:eastAsiaTheme="minorEastAsia" w:hAnsi="Times New Roman" w:cs="Times New Roman"/>
          <w:sz w:val="24"/>
          <w:szCs w:val="24"/>
          <w:lang w:eastAsia="ro-RO"/>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0E79B63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(37) Beneficiarul are obligația de a notifica AM cu privire la starea de insolvență/ faliment/încadrarea întreprinderii ca „întreprindere în dificultate“ și altele asemenea, în termen de 5 (cinci) zile lucrătoare de la data declarării acestora.</w:t>
      </w:r>
    </w:p>
    <w:p w14:paraId="6E50EDB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31BB8D9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(39) Beneficiarul are responsabilitatea de a se asigura că nu solicită la decontare aceleași costuri incluse în cadrul proiectului din mai multe surse de finanțare publice naționale sau europene.</w:t>
      </w:r>
    </w:p>
    <w:p w14:paraId="0333E873" w14:textId="77777777" w:rsidR="007B0EC1" w:rsidRPr="00C07B65" w:rsidRDefault="007B0EC1" w:rsidP="007B0EC1">
      <w:pPr>
        <w:shd w:val="clear" w:color="auto" w:fill="E7E6E6" w:themeFill="background2"/>
        <w:tabs>
          <w:tab w:val="left" w:pos="284"/>
        </w:tabs>
        <w:spacing w:after="0" w:line="240" w:lineRule="auto"/>
        <w:ind w:left="284" w:right="-613"/>
        <w:jc w:val="both"/>
        <w:rPr>
          <w:rFonts w:ascii="Times New Roman" w:eastAsiaTheme="minorEastAsia" w:hAnsi="Times New Roman" w:cs="Times New Roman"/>
          <w:i/>
          <w:iCs/>
          <w:sz w:val="24"/>
          <w:szCs w:val="24"/>
          <w:lang w:eastAsia="ro-RO"/>
        </w:rPr>
      </w:pPr>
      <w:r w:rsidRPr="00C07B65">
        <w:rPr>
          <w:rFonts w:ascii="Times New Roman" w:eastAsiaTheme="minorEastAsia" w:hAnsi="Times New Roman" w:cs="Times New Roman"/>
          <w:i/>
          <w:iCs/>
          <w:sz w:val="24"/>
          <w:szCs w:val="24"/>
          <w:lang w:eastAsia="ro-RO"/>
        </w:rPr>
        <w:t>Pentru proiectele de infrastructură/obiective de investiții și/sau care presupun execuția de lucrări</w:t>
      </w:r>
    </w:p>
    <w:p w14:paraId="79692A4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(40) Beneficiarul are obligația de a se asigura că la emiterea ordinului de începere a execuției lucrărilor sunt îndeplinite toate condițiile legale pentru executarea acestora.</w:t>
      </w:r>
    </w:p>
    <w:p w14:paraId="528840A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(41) 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02573D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(42) 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și au obligația să pună la dispoziția Beneficiarului orice documente și/sau informații necesare pentru verificarea modului de implementare a contractului de achiziție.</w:t>
      </w:r>
    </w:p>
    <w:p w14:paraId="47D95D1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(43) În situația în care au fost încheiate contracte de achiziție, la data semnării contractului de finanțare, Beneficiarul încheie acte adiționale la contractele de achiziție pentru a asigura aplicarea prevederii alin. (42).</w:t>
      </w:r>
    </w:p>
    <w:p w14:paraId="78D5035C" w14:textId="77777777" w:rsidR="007B0EC1" w:rsidRPr="00C07B65" w:rsidRDefault="007B0EC1" w:rsidP="007B0EC1">
      <w:pPr>
        <w:shd w:val="clear" w:color="auto" w:fill="E7E6E6" w:themeFill="background2"/>
        <w:tabs>
          <w:tab w:val="left" w:pos="284"/>
        </w:tabs>
        <w:spacing w:after="0" w:line="240" w:lineRule="auto"/>
        <w:ind w:left="284" w:right="-613"/>
        <w:jc w:val="both"/>
        <w:rPr>
          <w:rFonts w:ascii="Times New Roman" w:eastAsiaTheme="minorEastAsia" w:hAnsi="Times New Roman" w:cs="Times New Roman"/>
          <w:b/>
          <w:bCs/>
          <w:i/>
          <w:iCs/>
          <w:color w:val="92D050"/>
          <w:sz w:val="24"/>
          <w:szCs w:val="24"/>
          <w:lang w:eastAsia="ro-RO"/>
        </w:rPr>
      </w:pPr>
      <w:r w:rsidRPr="00C07B65">
        <w:rPr>
          <w:rFonts w:ascii="Times New Roman" w:eastAsiaTheme="minorEastAsia" w:hAnsi="Times New Roman" w:cs="Times New Roman"/>
          <w:b/>
          <w:bCs/>
          <w:i/>
          <w:iCs/>
          <w:color w:val="92D050"/>
          <w:sz w:val="24"/>
          <w:szCs w:val="24"/>
          <w:lang w:eastAsia="ro-RO"/>
        </w:rPr>
        <w:t>Pentru proiectele implementate în cadrul ITI</w:t>
      </w:r>
    </w:p>
    <w:p w14:paraId="1EEECF9E"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b/>
          <w:bCs/>
          <w:color w:val="92D050"/>
          <w:sz w:val="24"/>
          <w:szCs w:val="24"/>
          <w:lang w:eastAsia="ro-RO"/>
        </w:rPr>
      </w:pPr>
      <w:r w:rsidRPr="00C07B65">
        <w:rPr>
          <w:rFonts w:ascii="Times New Roman" w:eastAsiaTheme="minorEastAsia" w:hAnsi="Times New Roman" w:cs="Times New Roman"/>
          <w:b/>
          <w:bCs/>
          <w:color w:val="92D050"/>
          <w:sz w:val="24"/>
          <w:szCs w:val="24"/>
          <w:lang w:eastAsia="ro-RO"/>
        </w:rPr>
        <w:t>(44)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4A9FA92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8</w:t>
      </w:r>
    </w:p>
    <w:p w14:paraId="6A29255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Drepturile și obligațiile AM</w:t>
      </w:r>
    </w:p>
    <w:p w14:paraId="478980B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AM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w:t>
      </w:r>
    </w:p>
    <w:p w14:paraId="011B189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(2) AM are obligația de a informa Beneficiarul cu privire la rapoartele, concluziile și recomandările care au impact asupra proiectului acestuia, formulate de către Comisia Europeană și/sau orice altă autoritate competentă, </w:t>
      </w:r>
      <w:r w:rsidRPr="00C07B65">
        <w:rPr>
          <w:rFonts w:ascii="Times New Roman" w:eastAsiaTheme="minorEastAsia" w:hAnsi="Times New Roman" w:cs="Times New Roman"/>
          <w:sz w:val="24"/>
          <w:szCs w:val="24"/>
          <w:lang w:eastAsia="ro-RO"/>
        </w:rPr>
        <w:lastRenderedPageBreak/>
        <w:t>în termen de 5 zile lucrătoare de la data aprobării/notificării/comunicării oficiale a respectivelor rapoarte/concluzii/recomandări, prin intermediul sistemului MySMIS2021.</w:t>
      </w:r>
    </w:p>
    <w:p w14:paraId="078A155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AM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576294C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AM are obligația de a procesa cererile de prefinanţare, cererile de rambursare și cererile de plată în conformitate cu legislația națională aplicabilă și cu prevederile prezentului contract de finanțare.</w:t>
      </w:r>
    </w:p>
    <w:p w14:paraId="7BF3B07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AM are obligația de a efectua transferul prefinanţării, în condițiile prevăzute de legislația aplicabilă și cu respectarea prevederilor prezentului contract de finanțare.</w:t>
      </w:r>
    </w:p>
    <w:p w14:paraId="4EC6812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(6) AM are obligația de a efectua rambursarea sau plata cheltuielilor în condițiile prevăzute de legislația aplicabilă și cu respectarea prevederilor prezentului contract de finanțare.</w:t>
      </w:r>
    </w:p>
    <w:p w14:paraId="3054A10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AM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 va realiza vizite de monitorizare, inclusiv vizite de monitorizare a activităților aflate în derulare.</w:t>
      </w:r>
    </w:p>
    <w:p w14:paraId="39B2AC2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(8) AM are dreptul de a verifica legalitatea și realitatea tuturor activităților și cheltuielilor aferente implementării proiectului care fac obiectul prezentului contract de finanțare.</w:t>
      </w:r>
    </w:p>
    <w:p w14:paraId="16829AB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(9) AM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B7592A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(10) AM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5887F16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(11) AM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7244C2F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(12) AM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52F9B4E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(13) AM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509D32D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(14) În situația în care, în urma verificărilor pe care le realizează, AM constată existența unor indicii de fraudă sau tentativă de fraudă, are obligația să sesizeze Parchetul European/DLAF/organul de urmărire penală, devenind incidente prevederile art. 8 din Ordonanța de urgență a Guvernului nr. 66/2011.</w:t>
      </w:r>
    </w:p>
    <w:p w14:paraId="39B556A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(15) AM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CC9FCA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(16) AM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6BEDED5A"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(17) AM va informa despre data închiderii oficiale/parțiale a Programului prin intermediul mijloacelor publice de informare.</w:t>
      </w:r>
    </w:p>
    <w:p w14:paraId="21B7848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9</w:t>
      </w:r>
    </w:p>
    <w:p w14:paraId="1863884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Contractarea și cesiunea</w:t>
      </w:r>
    </w:p>
    <w:p w14:paraId="3D70F5B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În cazul externalizării unor activități din cadrul proiectului, responsabilitatea pentru implementarea acelor activități revine Beneficiarului/partenerului în cauză, în conformitate cu dispozițiile legale.</w:t>
      </w:r>
    </w:p>
    <w:p w14:paraId="318E93F1"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45CE5C1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10</w:t>
      </w:r>
    </w:p>
    <w:p w14:paraId="18AED80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Modificări și completări</w:t>
      </w:r>
    </w:p>
    <w:p w14:paraId="06A1AAC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Părțile au dreptul, pe durata îndeplinirii prezentului contract de finanțare, de a conveni modificări, prin act adițional.</w:t>
      </w:r>
    </w:p>
    <w:p w14:paraId="03217D4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În cazul în care propunerea de modificare a contractului de finanțare este inițiată de către Beneficiar, acesta are obligația de a o transmite AM cu cel puțin 30 de zile înainte de termenul la care este intenționată a intra în vigoare. Beneficiarul va transmite, de asemenea, odată cu solicitarea de modificare, toate documentele justificative necesare.</w:t>
      </w:r>
    </w:p>
    <w:p w14:paraId="36CF85E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AM răspunde solicitării de modificare a contractului de finanțare prin act adițional, în termen de maximum 30 de zile de la data primirii solicitării de modificare a contractului de finanțare. În interiorul acestui termen pot fi solicitate clarificări de către AM, care suspendă termenul de aprobare sau de respingere a actului adițional, fără ca această perioadă de suspendare să depășească 5 zile lucrătoare.</w:t>
      </w:r>
    </w:p>
    <w:p w14:paraId="5250AD7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În cazul propunerilor de acte adiționale care au ca obiect reducerea valorii indicatorilor ce urmează a fi atinsă prin proiect, valoarea totală eligibilă a proiectului va fi redusă proporțional, cu excepția cazurilor justificate fundamentat.</w:t>
      </w:r>
    </w:p>
    <w:p w14:paraId="7C1C523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Modificarea Planului de monitorizare a proiectului, justificat fundamentat, se realizează prin act adițional.</w:t>
      </w:r>
    </w:p>
    <w:p w14:paraId="1D131E7C" w14:textId="77777777" w:rsidR="00B5161C" w:rsidRPr="00C07B65" w:rsidRDefault="00B5161C" w:rsidP="00B5161C">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(6) Modificarea duratei de implementare, justificată fundamentat, se realizează prin act adițional, cu respectarea Ghidului solicitantului specific, fără ca perioada de implementare să depășească </w:t>
      </w:r>
      <w:r w:rsidRPr="00C07B65">
        <w:rPr>
          <w:rFonts w:ascii="Times New Roman" w:eastAsiaTheme="minorEastAsia" w:hAnsi="Times New Roman" w:cs="Times New Roman"/>
          <w:b/>
          <w:bCs/>
          <w:sz w:val="24"/>
          <w:szCs w:val="24"/>
          <w:lang w:eastAsia="ro-RO"/>
        </w:rPr>
        <w:t>31 decembrie 2029</w:t>
      </w:r>
      <w:r w:rsidRPr="00C07B65">
        <w:rPr>
          <w:rFonts w:ascii="Times New Roman" w:eastAsiaTheme="minorEastAsia" w:hAnsi="Times New Roman" w:cs="Times New Roman"/>
          <w:sz w:val="24"/>
          <w:szCs w:val="24"/>
          <w:lang w:eastAsia="ro-RO"/>
        </w:rPr>
        <w:t>.</w:t>
      </w:r>
    </w:p>
    <w:p w14:paraId="2C6DAA0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Suspendarea implementării proiectului, pentru motive întemeiate, se realizează prin act adițional. Pe perioada suspendării, Beneficiarul poate depune la AM responsabilă/ responsabil 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 Perioadele cumulate de suspendare nu pot depăși 6 luni, cu asigurarea condițiilor necesare ca finalizarea implementării proiectului să nu depășească data de 31 decembrie 2029.</w:t>
      </w:r>
    </w:p>
    <w:p w14:paraId="0620370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w:t>
      </w:r>
      <w:r w:rsidRPr="00C07B65">
        <w:rPr>
          <w:rFonts w:ascii="Times New Roman" w:eastAsiaTheme="minorEastAsia" w:hAnsi="Times New Roman" w:cs="Times New Roman"/>
          <w:sz w:val="24"/>
          <w:szCs w:val="24"/>
          <w:lang w:eastAsia="ro-RO"/>
        </w:rPr>
        <w:lastRenderedPageBreak/>
        <w:t>condițiile modificate prin act adițional, dar le poate solicita la rambursare numai după intrarea în vigoare a actului adițional.</w:t>
      </w:r>
    </w:p>
    <w:p w14:paraId="1CEB6CF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0EBF474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(10) Prin excepție de la prevederile alin. (1), contractul de finanțare poate fi modificat de către AM, unilateral, prin notificare, în următoarele situații:</w:t>
      </w:r>
    </w:p>
    <w:p w14:paraId="5B1D12BA" w14:textId="77777777" w:rsidR="007B0EC1" w:rsidRPr="00C07B65" w:rsidRDefault="007B0EC1" w:rsidP="007B0EC1">
      <w:pPr>
        <w:tabs>
          <w:tab w:val="left" w:pos="284"/>
          <w:tab w:val="left" w:pos="709"/>
          <w:tab w:val="left" w:pos="851"/>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0564576B" w14:textId="77777777" w:rsidR="007B0EC1" w:rsidRPr="00C07B65" w:rsidRDefault="007B0EC1" w:rsidP="007B0EC1">
      <w:pPr>
        <w:tabs>
          <w:tab w:val="left" w:pos="284"/>
          <w:tab w:val="left" w:pos="851"/>
          <w:tab w:val="left" w:pos="993"/>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757A624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(11) Prin excepție de la prevederile alin. (1), contractul de finanțare poate fi modificat de Beneficiar prin notificare, care nu face obiectul aprobării de către AM, cu respectarea condițiilor de eligibilitate stabilite prin Ghidul solicitantului, în următoarele situații:</w:t>
      </w:r>
    </w:p>
    <w:p w14:paraId="7319701F" w14:textId="77777777" w:rsidR="007B0EC1" w:rsidRPr="00C07B65" w:rsidRDefault="007B0EC1" w:rsidP="007B0EC1">
      <w:pPr>
        <w:numPr>
          <w:ilvl w:val="0"/>
          <w:numId w:val="12"/>
        </w:numPr>
        <w:tabs>
          <w:tab w:val="left" w:pos="284"/>
        </w:tabs>
        <w:autoSpaceDE w:val="0"/>
        <w:autoSpaceDN w:val="0"/>
        <w:spacing w:after="0" w:line="240" w:lineRule="auto"/>
        <w:ind w:left="284" w:right="-613" w:firstLine="0"/>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modificări apărute în legătură cu datele de identificare ale Beneficiarului sau partenerilor, respectiv schimbarea denumirii și/sau a adresei sediului Beneficiarului;</w:t>
      </w:r>
    </w:p>
    <w:p w14:paraId="31EF3ACA" w14:textId="77777777" w:rsidR="007B0EC1" w:rsidRPr="00C07B65" w:rsidRDefault="007B0EC1" w:rsidP="007B0EC1">
      <w:pPr>
        <w:numPr>
          <w:ilvl w:val="0"/>
          <w:numId w:val="12"/>
        </w:numPr>
        <w:tabs>
          <w:tab w:val="left" w:pos="284"/>
        </w:tabs>
        <w:autoSpaceDE w:val="0"/>
        <w:autoSpaceDN w:val="0"/>
        <w:spacing w:after="0" w:line="240" w:lineRule="auto"/>
        <w:ind w:left="284" w:right="-613" w:firstLine="0"/>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schimbarea contului special deschis pentru proiect;</w:t>
      </w:r>
    </w:p>
    <w:p w14:paraId="41AF3604" w14:textId="77777777" w:rsidR="007B0EC1" w:rsidRPr="00C07B65" w:rsidRDefault="007B0EC1" w:rsidP="007B0EC1">
      <w:pPr>
        <w:numPr>
          <w:ilvl w:val="0"/>
          <w:numId w:val="12"/>
        </w:numPr>
        <w:tabs>
          <w:tab w:val="left" w:pos="284"/>
          <w:tab w:val="left" w:pos="426"/>
        </w:tabs>
        <w:autoSpaceDE w:val="0"/>
        <w:autoSpaceDN w:val="0"/>
        <w:spacing w:after="0" w:line="240" w:lineRule="auto"/>
        <w:ind w:left="284" w:right="-613" w:firstLine="0"/>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înlocuirea reprezentantului legal;</w:t>
      </w:r>
    </w:p>
    <w:p w14:paraId="79B82119" w14:textId="77777777" w:rsidR="007B0EC1" w:rsidRPr="00C07B65" w:rsidRDefault="007B0EC1" w:rsidP="007B0EC1">
      <w:pPr>
        <w:numPr>
          <w:ilvl w:val="0"/>
          <w:numId w:val="12"/>
        </w:numPr>
        <w:tabs>
          <w:tab w:val="left" w:pos="284"/>
        </w:tabs>
        <w:autoSpaceDE w:val="0"/>
        <w:autoSpaceDN w:val="0"/>
        <w:spacing w:after="0" w:line="240" w:lineRule="auto"/>
        <w:ind w:left="284" w:right="-613" w:firstLine="0"/>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27DAC0A2" w14:textId="77777777" w:rsidR="007B0EC1" w:rsidRPr="00C07B65" w:rsidRDefault="007B0EC1" w:rsidP="007B0EC1">
      <w:pPr>
        <w:numPr>
          <w:ilvl w:val="0"/>
          <w:numId w:val="12"/>
        </w:numPr>
        <w:tabs>
          <w:tab w:val="left" w:pos="284"/>
        </w:tabs>
        <w:autoSpaceDE w:val="0"/>
        <w:autoSpaceDN w:val="0"/>
        <w:spacing w:after="0" w:line="240" w:lineRule="auto"/>
        <w:ind w:left="284" w:right="-613" w:firstLine="0"/>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0E1CC6C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(12)  În situația în care modificările enumerate la alin. (11) lit. a) afectează criteriile sau condițiile de acordare a finanțării, atunci acestea se realizează prin notificare, cu aprobarea autorității de management.</w:t>
      </w:r>
    </w:p>
    <w:p w14:paraId="010224B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(13) Netransmiterea notificării prevăzute la alin. (11) atrage imposibilitatea modificării clauzelor contractului de finanțare.</w:t>
      </w:r>
    </w:p>
    <w:p w14:paraId="4A4786A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(14) Modificările prevăzute la alin. (11) se aduc la cunoștința AM, după caz, în termen de 5 zile lucrătoare de la data intrării în vigoare a modificărilor, sub sancțiunea inopozabilității acestora față de AM.</w:t>
      </w:r>
    </w:p>
    <w:p w14:paraId="350680E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(15) Prin excepție de la prevederile alin. (1), contractul de finanțare poate fi modificat prin notificare, cu justificare adecvată și temeinică, adresată AM, în următoarele situații:</w:t>
      </w:r>
    </w:p>
    <w:p w14:paraId="558BEBF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73E9537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modificarea secțiunii „Justificare“ din cadrul bugetului, în condițiile în care nu se modifică valoarea liniei bugetare;</w:t>
      </w:r>
    </w:p>
    <w:p w14:paraId="59335D5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înlocuirea sau introducerea de membri noi în echipa de implementare a proiectului, acolo unde este cazul;</w:t>
      </w:r>
    </w:p>
    <w:p w14:paraId="2291728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d) înlocuirea managerului de proiect;</w:t>
      </w:r>
    </w:p>
    <w:p w14:paraId="40E48D2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B07C34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îndreptarea unor erori materiale identificate în cererea de finanțare;</w:t>
      </w:r>
    </w:p>
    <w:p w14:paraId="13DC01F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g) corelarea de informații din cadrul secțiunilor cererii de finanțare;</w:t>
      </w:r>
    </w:p>
    <w:p w14:paraId="7A43516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0396572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399B17E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0DF1393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depășească 5 zile lucrătoare.</w:t>
      </w:r>
    </w:p>
    <w:p w14:paraId="7A2B9D5B"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(17) Notificarea prevăzută la alin. (15) intră în vigoare și produce efecte de la data transmiterii de către AM a unei informări privind aprobarea notificării, cu respectarea termenului specificat la alin. (16). Contractul de finanțare nu se modifică în cazul respingerii notificării de către AM. Respingerea notificării trebuie comunicată Beneficiarului, însoțită de motivele respingerii, în termenul prevăzut la alin. (16).</w:t>
      </w:r>
    </w:p>
    <w:p w14:paraId="7640B1B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11</w:t>
      </w:r>
    </w:p>
    <w:p w14:paraId="2AEF2E9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Conflictul de interese și incompatibilități</w:t>
      </w:r>
    </w:p>
    <w:p w14:paraId="34DA769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Reprezintă conflict de interese sau incompatibilitate orice situație definită ca atare în legislația națională și europeană.</w:t>
      </w:r>
    </w:p>
    <w:p w14:paraId="3C03AF9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7473BA3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16BC076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674ED6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(5) Beneficiarii care au calitatea de autoritate/entitate contractantă au obligația de a respecta aplicarea prevederilor referitoare la conflictul de interese prevăzute de legislația în domeniul achizițiilor publice/achizițiilor sectoriale.</w:t>
      </w:r>
    </w:p>
    <w:p w14:paraId="0EC58E3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4BECE9F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5AD8350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(8) Dispozițiile menționate la alin. (1)-(7) se aplică partenerilor, subcontractorilor, furnizorilor și angajaților Beneficiarului, precum și angajaților AM implicați în realizarea prevederilor prezentului contract de finanțare.</w:t>
      </w:r>
    </w:p>
    <w:p w14:paraId="3376D290"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(9) AM își rezervă dreptul de a verifica orice situații care dau naștere sau este posibil să dea naștere unei situații de incompatibilitate/unui conflict de interese și de a lua măsurile necesare impuse de legislația aplicabilă, dacă este cazul.</w:t>
      </w:r>
    </w:p>
    <w:p w14:paraId="7078BEA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12</w:t>
      </w:r>
    </w:p>
    <w:p w14:paraId="6337969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Nereguli</w:t>
      </w:r>
    </w:p>
    <w:p w14:paraId="6698EB0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Părțile se obligă să ia toate măsurile pentru prevenirea neregulilor în conformitate cu Ordonanța de urgență a Guvernului nr. 66/2011.</w:t>
      </w:r>
    </w:p>
    <w:p w14:paraId="137E6DE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Dacă, în procesul de verificare a cererilor de rambursare/plată, AM identifică abateri de la aplicarea prevederilor legislației naționale și europene în domeniul achizițiilor publice/achizițiilor sectoriale, respectiv a prevederilor legislației privind achizițiile efectuate de beneficiarii privați, înainte de efectuarea plății, AM aplică măsurile prevăzute de Ordonanța de urgență a Guvernului nr. 66/2011.</w:t>
      </w:r>
    </w:p>
    <w:p w14:paraId="7449F28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 suspendă autorizarea la plata/rambursarea sumelor solicitate de Beneficiar aferente contractelor economice/contractului de finanțare/componentei din cadrul contractului de finanțare, pentru care a fost formulată sesizarea.</w:t>
      </w:r>
    </w:p>
    <w:p w14:paraId="53EA222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82DD902"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Pentru recuperarea sumelor virate în baza cererilor de plată, nejustificate prin cereri de rambursare sau a cheltuielilor constatate ca neeligibile, Beneficiarul/partenerii vor fi notificați de către AM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71EB188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13</w:t>
      </w:r>
    </w:p>
    <w:p w14:paraId="631A294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Monitorizare și raportare</w:t>
      </w:r>
    </w:p>
    <w:p w14:paraId="7DAF327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Monitorizarea proiectului care face obiectul contractului de finanțare este realizată de către AM în conformitate cu prevederile legale aplicabile și cu prevederile prezentului contract de finanțare.</w:t>
      </w:r>
    </w:p>
    <w:p w14:paraId="45308BC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AM realizează monitorizarea proiectelor:</w:t>
      </w:r>
    </w:p>
    <w:p w14:paraId="726F04C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2816CB3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0D7FBCB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prin vizite de monitorizare și vizite la fața locului, pentru a verifica progresul fizic al activităților și stadiul realizării indicatorilor, îndeplinirea indicatorilor de etapă;</w:t>
      </w:r>
    </w:p>
    <w:p w14:paraId="7876FB3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078F4A5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Pentru a furniza informațiile necesare AM pentru monitorizarea proiectului, Beneficiarul elaborează rapoarte de progres, cu o frecvență de  3 luni în conformitate cu prevederile prezentului contract de finanțare.</w:t>
      </w:r>
    </w:p>
    <w:p w14:paraId="1F22ABD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Raportul de progres se generează prin sistemul informatic MySMIS2021/SMIS2021+ de către Beneficiar și se transmite AM în 30 de zile de la finalizarea perioadei de raportare.</w:t>
      </w:r>
    </w:p>
    <w:p w14:paraId="10281E1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6E174C4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(6) În procesul de monitorizare a proiectelor, AM va verifica și confirma îndeplinirea indicatorilor de etapă, în conformitate cu Planul de monitorizare a proiectului.</w:t>
      </w:r>
    </w:p>
    <w:p w14:paraId="0ED5CCD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B1FD23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(8)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4ED10CE1" w14:textId="77777777" w:rsidR="007B0EC1" w:rsidRPr="00C07B65" w:rsidRDefault="007B0EC1" w:rsidP="007B0EC1">
      <w:pPr>
        <w:tabs>
          <w:tab w:val="left" w:pos="284"/>
        </w:tabs>
        <w:autoSpaceDE w:val="0"/>
        <w:autoSpaceDN w:val="0"/>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 xml:space="preserve">a) întreruperea termenului de plată pentru o perioadă de 5 zile lucrătoare; </w:t>
      </w:r>
    </w:p>
    <w:p w14:paraId="44E7FFB6" w14:textId="77777777" w:rsidR="007B0EC1" w:rsidRPr="00C07B65" w:rsidRDefault="007B0EC1" w:rsidP="007B0EC1">
      <w:pPr>
        <w:tabs>
          <w:tab w:val="left" w:pos="284"/>
        </w:tabs>
        <w:autoSpaceDE w:val="0"/>
        <w:autoSpaceDN w:val="0"/>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întreruperea termenului de plată pentru o perioadă de 10 zile lucrătoare.</w:t>
      </w:r>
    </w:p>
    <w:p w14:paraId="1349B92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(9) AM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0E50739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(10) În procesul de monitorizare a proiectelor, AM va urmări implementarea recomandărilor și acțiunilor corective, pe baza rapoartelor prezentate de Beneficiar și/sau a vizitelor la fața locului, după caz.</w:t>
      </w:r>
    </w:p>
    <w:p w14:paraId="3F70509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(11)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w:t>
      </w:r>
      <w:r w:rsidRPr="00C07B65">
        <w:rPr>
          <w:rFonts w:ascii="Times New Roman" w:eastAsiaTheme="minorEastAsia" w:hAnsi="Times New Roman" w:cs="Times New Roman"/>
          <w:sz w:val="24"/>
          <w:szCs w:val="24"/>
          <w:vertAlign w:val="superscript"/>
          <w:lang w:eastAsia="ro-RO"/>
        </w:rPr>
        <w:footnoteReference w:id="3"/>
      </w:r>
      <w:r w:rsidRPr="00C07B65">
        <w:rPr>
          <w:rFonts w:ascii="Times New Roman" w:eastAsiaTheme="minorEastAsia" w:hAnsi="Times New Roman" w:cs="Times New Roman"/>
          <w:sz w:val="24"/>
          <w:szCs w:val="24"/>
          <w:lang w:eastAsia="ro-RO"/>
        </w:rPr>
        <w:t>:</w:t>
      </w:r>
    </w:p>
    <w:p w14:paraId="52CF67D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79CED66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0F03211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0618CE0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suspendarea implementării proiectului până la încetarea cauzelor obiective care afectează derularea activităților și atingerea indicatorilor de etapă;</w:t>
      </w:r>
    </w:p>
    <w:p w14:paraId="00A4297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rezilierea contractului de finanțare de către AM, în condițiile prevăzute la art. 37 și 38 din Ordonanța de urgență a Guvernului nr. 133/2021;</w:t>
      </w:r>
    </w:p>
    <w:p w14:paraId="34D6EAE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alte măsuri specifice, în conformitate cu prevederile naționale și regulamentele europene aplicabile.</w:t>
      </w:r>
    </w:p>
    <w:p w14:paraId="33FDAC3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(12) Măsurile corective specificate la alin. (11) și condițiile de aplicare a acestora sunt detaliate în Condițiile specifice ale contractului de finanțare.</w:t>
      </w:r>
    </w:p>
    <w:p w14:paraId="25C5276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poate proceda la rezilierea contractului de finanțare potrivit prevederilor art. 37 și 38 din Ordonanța de urgență a Guvernului nr. 133/2021 și recuperarea sumelor deja plătite Beneficiarului.</w:t>
      </w:r>
    </w:p>
    <w:p w14:paraId="1785024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14</w:t>
      </w:r>
    </w:p>
    <w:p w14:paraId="64B44E6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Forța majoră</w:t>
      </w:r>
    </w:p>
    <w:p w14:paraId="7431360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1EF3645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7A5D52B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693B330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Părțile au obligația de a lua orice măsuri care le stau la dispoziție în vederea limitării consecințelor cazului de forță majoră.</w:t>
      </w:r>
    </w:p>
    <w:p w14:paraId="1F20CFB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Dacă partea care invocă forța majoră nu procedează la notificarea începerii și încetării cazului de forță majoră, în condițiile și termenele prevăzute, va suporta toate daunele provocate celeilalte părți prin lipsa notificării.</w:t>
      </w:r>
    </w:p>
    <w:p w14:paraId="48CE2A6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(6) Executarea contractului de finanțare va fi suspendată prin decizia AM de la data apariției cazului de forță majoră pe perioada de acțiune a acesteia, fără a prejudicia drepturile ce se cuvin părților anterior apariției cazului de forță majoră.</w:t>
      </w:r>
    </w:p>
    <w:p w14:paraId="283C7EDE"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33DBC3E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15</w:t>
      </w:r>
    </w:p>
    <w:p w14:paraId="10F6F95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b/>
          <w:bCs/>
          <w:sz w:val="24"/>
          <w:szCs w:val="24"/>
          <w:lang w:eastAsia="ro-RO"/>
        </w:rPr>
        <w:t>Încetarea contractului de finanțare și recuperarea sumelor plătite necuvenit ca urmare a unor nereguli</w:t>
      </w:r>
    </w:p>
    <w:p w14:paraId="6DC84D9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385511D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AM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329A2E5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în situația în care Beneficiarul nu a început executarea contractului potrivit art. 7 alin. (2) din prezentul contract de finanțare;</w:t>
      </w:r>
    </w:p>
    <w:p w14:paraId="5FEF784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în situația în care AM constată că cele declarate pe propria răspundere de Beneficiar nu corespund realității sau documentele/autorizațiile/avizele depuse în vederea obținerii finanțării nerambursabile sunt false/incomplete/expirate/inexacte/nu corespund realității;</w:t>
      </w:r>
    </w:p>
    <w:p w14:paraId="00E6CF2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dacă Beneficiarul încalcă prevederile art. 9 alin. (2) din prezentul contract de finanțare;</w:t>
      </w:r>
    </w:p>
    <w:p w14:paraId="31A5F95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dacă se constată faptul că proiectul face obiectul unei alte finanțări din fonduri publice naționale sau europene sau faptul că a mai beneficiat de finanțare din alte programe naționale sau europene, pentru aceleași costuri/activități în ultimii 5 ani, după caz;</w:t>
      </w:r>
    </w:p>
    <w:p w14:paraId="475A4C5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în cazul neîndeplinirii indicatorilor de etapă în condițiile prevăzute la art. 13 alin. (11) lit. e) și alin. (13) din prezentul contract de finanțare;</w:t>
      </w:r>
    </w:p>
    <w:p w14:paraId="6E2FF95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17C67B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g) Beneficiarul nu furnizează corect și complet informațiile solicitate conform art. 7 alin. (36) din prezentul contract de finanțare ori dacă informațiile transmise se constată a fi unele false;</w:t>
      </w:r>
    </w:p>
    <w:p w14:paraId="5CA31EC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Decizia de reziliere a contractului de finanțare emisă de AM prin care se individualizează sumele de restituit exprimate în moneda națională constituie titlu de creanță în condițiile legii.</w:t>
      </w:r>
    </w:p>
    <w:p w14:paraId="78DFE56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Contractul de finanțare poate înceta prin acordul părților, cu condiția restituirii finanțării acordate.</w:t>
      </w:r>
    </w:p>
    <w:p w14:paraId="40713E1F"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Beneficiarul, de comun acord cu partenerii, poate solicita încetarea contractului de finanțare prin acordul părților, când niciuna dintre părți nu a început executarea obligațiilor asumate prin contractul de finanțare.</w:t>
      </w:r>
    </w:p>
    <w:p w14:paraId="5368F5A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16</w:t>
      </w:r>
    </w:p>
    <w:p w14:paraId="7CA562C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Soluționarea litigiilor</w:t>
      </w:r>
    </w:p>
    <w:p w14:paraId="6FCA8AC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(1) Părțile vor depune toate eforturile pentru a rezolva pe cale amiabilă orice neînțelegere sau dispută care poate apărea între ele în cadrul sau în legătură cu îndeplinirea contractului de finanțare.</w:t>
      </w:r>
    </w:p>
    <w:p w14:paraId="483C1B6A"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În cazul în care divergențele contractuale nu se soluționează pe cale amiabilă, litigiul va fi soluționat de către instanțele de judecată competente din România, în condițiile prevăzute de Legea contenciosului administrativ nr. 554/2004.</w:t>
      </w:r>
    </w:p>
    <w:p w14:paraId="44F480D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17</w:t>
      </w:r>
    </w:p>
    <w:p w14:paraId="7300391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Transparență</w:t>
      </w:r>
    </w:p>
    <w:p w14:paraId="6A9BC20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7470A00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FB7F99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6FEE256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1E1D2E8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dimensiunea și caracteristicile grupului-țintă și, după caz, ale Beneficiarilor finali ai proiectului;</w:t>
      </w:r>
    </w:p>
    <w:p w14:paraId="608E58F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informațiile privind resursele umane din cadrul proiectului: denumirea postului, timpul de lucru;</w:t>
      </w:r>
    </w:p>
    <w:p w14:paraId="4FF8D65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rezultatele estimate și cele realizate ale proiectului, atât cele corespunzătoare obiectivelor, cât și cele corespunzătoare activităților, cu referire la indicatorii stabiliți;</w:t>
      </w:r>
    </w:p>
    <w:p w14:paraId="1843F88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denumirea furnizorilor de produse, prestatorilor de servicii și executanților de lucrări contractați în cadrul proiectului, precum și obiectul contractului, valoarea acestuia și plățile efectuate;</w:t>
      </w:r>
    </w:p>
    <w:p w14:paraId="02A18DD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0ACA1E5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Următoarele informații, așa cum rezultă acestea din contractul de finanțare și anexele acestuia, inclusiv, dacă este cazul, din actele adiționale prin care se aduc modificări contractului de finanțare sau anexelor sale, vor fi publicate pe site-ul AM, în condițiile prevederilor art. 49 alin. (3) și (4) din Regulamentul (UE) 2021/1.060:</w:t>
      </w:r>
    </w:p>
    <w:p w14:paraId="06FA7E73" w14:textId="44988290"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denumirea Beneficiarului și, în cazul unei achiziții, denumirea contractantului; în cazul în care Beneficiarul este o persoană fizică, prenumele și numele;</w:t>
      </w:r>
    </w:p>
    <w:p w14:paraId="52D1A48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denumirea proiectului;</w:t>
      </w:r>
    </w:p>
    <w:p w14:paraId="4FA1F12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scopul proiectului și realizările preconizate sau efective ale acestuia;</w:t>
      </w:r>
    </w:p>
    <w:p w14:paraId="12ACCF1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data de începere a proiectului;</w:t>
      </w:r>
    </w:p>
    <w:p w14:paraId="0A90829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 data preconizată sau efectivă de încheiere a proiectului;</w:t>
      </w:r>
    </w:p>
    <w:p w14:paraId="64EF86C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f) valoarea totală a proiectului;</w:t>
      </w:r>
    </w:p>
    <w:p w14:paraId="5412F7B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g) fondul din care se finanțează proiectul;</w:t>
      </w:r>
    </w:p>
    <w:p w14:paraId="76B5AC0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h) obiectivul specific vizat;</w:t>
      </w:r>
    </w:p>
    <w:p w14:paraId="32964BA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i) rata de cofinanțare a Uniunii Europene;</w:t>
      </w:r>
    </w:p>
    <w:p w14:paraId="4AE068A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j) indicatorul de localizare sau datele de localizare pentru proiectul și țara în cauză.</w:t>
      </w:r>
    </w:p>
    <w:p w14:paraId="1E1CCB7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Pentru proiectele mobile sau proiectele care acoperă mai multe locuri se publică pe site-ul AM și localizarea Beneficiarului, atunci când acesta este o persoană juridică, sau nivelul de regiune NUTS 2, atunci când Beneficiarul este o persoană fizică.</w:t>
      </w:r>
    </w:p>
    <w:p w14:paraId="51B5FEB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18</w:t>
      </w:r>
    </w:p>
    <w:p w14:paraId="4DF9FA6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Confidențialitate</w:t>
      </w:r>
    </w:p>
    <w:p w14:paraId="0A07997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6097E4A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Părțile înțeleg să utilizeze informațiile contractuale doar în scopul de a-și îndeplini obligațiile din prezentul contract de finanțare.</w:t>
      </w:r>
    </w:p>
    <w:p w14:paraId="3E2B431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AM și Beneficiarul sunt exonerați de răspunderea pentru dezvăluirea de documente sau informații stabilite de părți ca fiind confidențiale dacă:</w:t>
      </w:r>
    </w:p>
    <w:p w14:paraId="1CB8B4B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informația a fost dezvăluită după ce a fost obținut acordul scris al celeilalte părți contractante pentru asemenea dezvăluire;</w:t>
      </w:r>
    </w:p>
    <w:p w14:paraId="74F9027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sau</w:t>
      </w:r>
    </w:p>
    <w:p w14:paraId="0FE0FF2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partea a fost obligată în mod legal să dezvăluie informația;</w:t>
      </w:r>
    </w:p>
    <w:p w14:paraId="45A9465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sau</w:t>
      </w:r>
    </w:p>
    <w:p w14:paraId="09FB98C0"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informația devine notorie/publică.</w:t>
      </w:r>
    </w:p>
    <w:p w14:paraId="141FB2E1"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19</w:t>
      </w:r>
    </w:p>
    <w:p w14:paraId="1F1E0CE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Protecția și prelucrarea datelor cu caracter personal</w:t>
      </w:r>
    </w:p>
    <w:p w14:paraId="5EE19F0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Beneficiarul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109DE632"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 Regulamentul (UE) 2016/679 și Legea nr. 190/2018.</w:t>
      </w:r>
    </w:p>
    <w:p w14:paraId="1494D72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Datele cu caracter personal ale grupului-țintă și, după caz, ale Beneficiarilor finali ai proiectului, ale resurselor umane din cadrul proiectului și ale subcontractanților nu pot fi prelucrate și publicate, pentru informarea publicului, decât cu informarea prealabilă a acestora asupra scopului prelucrării sau publicării și obținerea consimțământului acestora, în condițiile legii.</w:t>
      </w:r>
    </w:p>
    <w:p w14:paraId="2D0F5FA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41D4FA4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20</w:t>
      </w:r>
    </w:p>
    <w:p w14:paraId="2293797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Publicarea datelor</w:t>
      </w:r>
    </w:p>
    <w:p w14:paraId="0EA7E975"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5AB3E07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21</w:t>
      </w:r>
    </w:p>
    <w:p w14:paraId="41B6AFC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Comunicarea</w:t>
      </w:r>
    </w:p>
    <w:p w14:paraId="18819BB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Întreaga comunicare dintre AM și Beneficiar legată de prezentul contract de finanțare se va face, în scris, prin MySMIS2021.</w:t>
      </w:r>
    </w:p>
    <w:p w14:paraId="3F3F8715"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 și Beneficiar poate avea loc prin e-mail și/sau pe suport hârtie, la următoarele adrese:</w:t>
      </w:r>
    </w:p>
    <w:p w14:paraId="032E150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pentru Beneficiar: ................... (inclusiv adresă poștală, adresă e-mail);</w:t>
      </w:r>
    </w:p>
    <w:p w14:paraId="19E9BD0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pentru AM: Municipiul Braila, Judetul Braila, Strada Anghel Saligny Nr. 24, cod poștal 810118, telefon 0339-40.10.18; fax 0339-40.10.17; email: adrse@adrse.ro.</w:t>
      </w:r>
    </w:p>
    <w:p w14:paraId="3705AFAE"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AM poate comunica precizări referitoare la modele și formate de formulare care pot fi utilizate pentru aplicarea prevederilor prezentului contract de finanțare.</w:t>
      </w:r>
    </w:p>
    <w:p w14:paraId="70317389"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22</w:t>
      </w:r>
    </w:p>
    <w:p w14:paraId="342A39FE"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Legea aplicabilă și limba utilizată</w:t>
      </w:r>
    </w:p>
    <w:p w14:paraId="52FF9C6A"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Legea care guvernează contractul de finanțare și în conformitate cu care este interpretat este legea română și regulamentele europene direct aplicabile.</w:t>
      </w:r>
    </w:p>
    <w:p w14:paraId="332071DD" w14:textId="77777777"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Limba acestui contract de finanțare este limba română.</w:t>
      </w:r>
    </w:p>
    <w:p w14:paraId="6F371CAA" w14:textId="678A3D1F"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w:t>
      </w:r>
      <w:r w:rsidR="00931A05" w:rsidRPr="00C07B65">
        <w:rPr>
          <w:rFonts w:ascii="Times New Roman" w:eastAsiaTheme="minorEastAsia" w:hAnsi="Times New Roman" w:cs="Times New Roman"/>
          <w:sz w:val="24"/>
          <w:szCs w:val="24"/>
          <w:lang w:eastAsia="ro-RO"/>
        </w:rPr>
        <w:t>3</w:t>
      </w:r>
    </w:p>
    <w:p w14:paraId="30539C4C"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Anexele contractului de finanțare</w:t>
      </w:r>
    </w:p>
    <w:p w14:paraId="129FD0E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Următoarele documente sunt anexe la prezentul contract de finanțare și constituie parte integrantă a acestuia, având aceeași forță juridică:</w:t>
      </w:r>
    </w:p>
    <w:p w14:paraId="181CDCDF"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 anexa nr. 1 - Cererea de finanțare;</w:t>
      </w:r>
    </w:p>
    <w:p w14:paraId="2652130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b) anexa nr. 2 - Planul de monitorizare a proiectului;</w:t>
      </w:r>
    </w:p>
    <w:p w14:paraId="35B0E05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c) anexa nr. 3 - Graficul cererilor de prefinanţare/plată/rambursare;</w:t>
      </w:r>
    </w:p>
    <w:p w14:paraId="5D9B398D"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d) anexa nr. 4 - Acordul de parteneriat încheiat între Liderul de parteneriat și parteneri (dacă este cazul);</w:t>
      </w:r>
    </w:p>
    <w:p w14:paraId="254711D1" w14:textId="3826E12F" w:rsidR="007B0EC1" w:rsidRPr="00C07B65" w:rsidRDefault="00931A05"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e</w:t>
      </w:r>
      <w:r w:rsidR="007B0EC1" w:rsidRPr="00C07B65">
        <w:rPr>
          <w:rFonts w:ascii="Times New Roman" w:eastAsiaTheme="minorEastAsia" w:hAnsi="Times New Roman" w:cs="Times New Roman"/>
          <w:sz w:val="24"/>
          <w:szCs w:val="24"/>
          <w:lang w:eastAsia="ro-RO"/>
        </w:rPr>
        <w:t xml:space="preserve">) anexa nr. </w:t>
      </w:r>
      <w:r w:rsidRPr="00C07B65">
        <w:rPr>
          <w:rFonts w:ascii="Times New Roman" w:eastAsiaTheme="minorEastAsia" w:hAnsi="Times New Roman" w:cs="Times New Roman"/>
          <w:sz w:val="24"/>
          <w:szCs w:val="24"/>
          <w:lang w:eastAsia="ro-RO"/>
        </w:rPr>
        <w:t>5</w:t>
      </w:r>
      <w:r w:rsidR="007B0EC1" w:rsidRPr="00C07B65">
        <w:rPr>
          <w:rFonts w:ascii="Times New Roman" w:eastAsiaTheme="minorEastAsia" w:hAnsi="Times New Roman" w:cs="Times New Roman"/>
          <w:sz w:val="24"/>
          <w:szCs w:val="24"/>
          <w:lang w:eastAsia="ro-RO"/>
        </w:rPr>
        <w:t xml:space="preserve"> - Condiții specifice ale contractului de finanțare.</w:t>
      </w:r>
    </w:p>
    <w:p w14:paraId="32834210" w14:textId="52A65FA2" w:rsidR="007B0EC1" w:rsidRPr="00C07B65" w:rsidRDefault="007B0EC1" w:rsidP="007B0EC1">
      <w:pPr>
        <w:tabs>
          <w:tab w:val="left" w:pos="284"/>
        </w:tabs>
        <w:spacing w:after="24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Anexele nr. 3, 4, 5</w:t>
      </w:r>
      <w:r w:rsidR="00931A05" w:rsidRPr="00C07B65">
        <w:rPr>
          <w:rFonts w:ascii="Times New Roman" w:eastAsiaTheme="minorEastAsia" w:hAnsi="Times New Roman" w:cs="Times New Roman"/>
          <w:sz w:val="24"/>
          <w:szCs w:val="24"/>
          <w:lang w:eastAsia="ro-RO"/>
        </w:rPr>
        <w:t xml:space="preserve"> </w:t>
      </w:r>
      <w:r w:rsidRPr="00C07B65">
        <w:rPr>
          <w:rFonts w:ascii="Times New Roman" w:eastAsiaTheme="minorEastAsia" w:hAnsi="Times New Roman" w:cs="Times New Roman"/>
          <w:sz w:val="24"/>
          <w:szCs w:val="24"/>
          <w:lang w:eastAsia="ro-RO"/>
        </w:rPr>
        <w:t>au formatul stabilit de AM.</w:t>
      </w:r>
      <w:r w:rsidRPr="00C07B65">
        <w:rPr>
          <w:rFonts w:ascii="Times New Roman" w:eastAsiaTheme="minorEastAsia" w:hAnsi="Times New Roman" w:cs="Times New Roman"/>
          <w:sz w:val="24"/>
          <w:szCs w:val="24"/>
          <w:lang w:eastAsia="ro-RO"/>
        </w:rPr>
        <w:t> </w:t>
      </w:r>
      <w:r w:rsidRPr="00C07B65">
        <w:rPr>
          <w:rFonts w:ascii="Times New Roman" w:eastAsiaTheme="minorEastAsia" w:hAnsi="Times New Roman" w:cs="Times New Roman"/>
          <w:sz w:val="24"/>
          <w:szCs w:val="24"/>
          <w:lang w:eastAsia="ro-RO"/>
        </w:rPr>
        <w:t> </w:t>
      </w:r>
    </w:p>
    <w:p w14:paraId="708A300F" w14:textId="680F3126"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ART. 2</w:t>
      </w:r>
      <w:r w:rsidR="00931A05" w:rsidRPr="00C07B65">
        <w:rPr>
          <w:rFonts w:ascii="Times New Roman" w:eastAsiaTheme="minorEastAsia" w:hAnsi="Times New Roman" w:cs="Times New Roman"/>
          <w:sz w:val="24"/>
          <w:szCs w:val="24"/>
          <w:lang w:eastAsia="ro-RO"/>
        </w:rPr>
        <w:t>4</w:t>
      </w:r>
    </w:p>
    <w:p w14:paraId="00629DE6"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Clauze rezolutorii și suspensive</w:t>
      </w:r>
    </w:p>
    <w:p w14:paraId="62502A2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(1) Prezentului contract de finanțare nu i se aplică clauza rezolutorie prevăzută la art. 6 alin. (11) din Ordonanța de urgență a Guvernului nr. 23/2023.</w:t>
      </w:r>
    </w:p>
    <w:p w14:paraId="386D79A7"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p>
    <w:p w14:paraId="5AE0C3F9" w14:textId="2DD7AA02"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bookmarkStart w:id="4" w:name="_Hlk161744936"/>
      <w:r w:rsidRPr="00C07B65">
        <w:rPr>
          <w:rFonts w:ascii="Times New Roman" w:eastAsiaTheme="minorEastAsia" w:hAnsi="Times New Roman" w:cs="Times New Roman"/>
          <w:sz w:val="24"/>
          <w:szCs w:val="24"/>
          <w:lang w:eastAsia="ro-RO"/>
        </w:rPr>
        <w:t>ART. 2</w:t>
      </w:r>
      <w:r w:rsidR="00931A05" w:rsidRPr="00C07B65">
        <w:rPr>
          <w:rFonts w:ascii="Times New Roman" w:eastAsiaTheme="minorEastAsia" w:hAnsi="Times New Roman" w:cs="Times New Roman"/>
          <w:sz w:val="24"/>
          <w:szCs w:val="24"/>
          <w:lang w:eastAsia="ro-RO"/>
        </w:rPr>
        <w:t>5</w:t>
      </w:r>
    </w:p>
    <w:p w14:paraId="7BCB0C28"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b/>
          <w:bCs/>
          <w:sz w:val="24"/>
          <w:szCs w:val="24"/>
          <w:lang w:eastAsia="ro-RO"/>
        </w:rPr>
      </w:pPr>
      <w:r w:rsidRPr="00C07B65">
        <w:rPr>
          <w:rFonts w:ascii="Times New Roman" w:eastAsiaTheme="minorEastAsia" w:hAnsi="Times New Roman" w:cs="Times New Roman"/>
          <w:b/>
          <w:bCs/>
          <w:sz w:val="24"/>
          <w:szCs w:val="24"/>
          <w:lang w:eastAsia="ro-RO"/>
        </w:rPr>
        <w:t>Dispoziții finale</w:t>
      </w:r>
    </w:p>
    <w:p w14:paraId="379E5F88" w14:textId="1712ED5A"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lastRenderedPageBreak/>
        <w:t xml:space="preserve">(1) Condițiile generale ale prezentului contract de finanțare se completează cu Condițiile specifice adoptate prin decizia ordonatorului principal de credite al AM/conducătorul AM, care constituie anexa nr. </w:t>
      </w:r>
      <w:r w:rsidR="00931A05" w:rsidRPr="00C07B65">
        <w:rPr>
          <w:rFonts w:ascii="Times New Roman" w:eastAsiaTheme="minorEastAsia" w:hAnsi="Times New Roman" w:cs="Times New Roman"/>
          <w:sz w:val="24"/>
          <w:szCs w:val="24"/>
          <w:lang w:eastAsia="ro-RO"/>
        </w:rPr>
        <w:t>5</w:t>
      </w:r>
      <w:r w:rsidRPr="00C07B65">
        <w:rPr>
          <w:rFonts w:ascii="Times New Roman" w:eastAsiaTheme="minorEastAsia" w:hAnsi="Times New Roman" w:cs="Times New Roman"/>
          <w:sz w:val="24"/>
          <w:szCs w:val="24"/>
          <w:lang w:eastAsia="ro-RO"/>
        </w:rPr>
        <w:t xml:space="preserve"> la prezentul contract de finanțare.</w:t>
      </w:r>
    </w:p>
    <w:bookmarkEnd w:id="4"/>
    <w:p w14:paraId="51C3A7C4"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(2) Prin Condițiile specifice, AM completează și, după caz, detaliază modul de aplicare a Condițiilor generale ale prezentului contract de finanțare.</w:t>
      </w:r>
    </w:p>
    <w:p w14:paraId="5A07EF5B"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(3) Condițiile specifice ale contractului de finanțare prevalează față de Condițiile generale, precum și asupra celorlalte anexe, dar nu pot conține prevederi contrare legislației naționale și europene aplicabile.</w:t>
      </w:r>
    </w:p>
    <w:p w14:paraId="7D765823"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(4) Pentru buna implementare și management al proiectului, AM pune la dispoziția Beneficiarului Manualul Beneficiarului, în condițiile prevederilor art. 16 din Ordonanța de urgență a Guvernului nr. 23/2023.</w:t>
      </w:r>
    </w:p>
    <w:p w14:paraId="40202E00" w14:textId="77777777" w:rsidR="007B0EC1" w:rsidRPr="00C07B65" w:rsidRDefault="007B0EC1" w:rsidP="007B0EC1">
      <w:pPr>
        <w:tabs>
          <w:tab w:val="left" w:pos="284"/>
        </w:tabs>
        <w:spacing w:after="0" w:line="240" w:lineRule="auto"/>
        <w:ind w:left="284" w:right="-613"/>
        <w:jc w:val="both"/>
        <w:rPr>
          <w:rFonts w:ascii="Times New Roman" w:eastAsiaTheme="minorEastAsia" w:hAnsi="Times New Roman" w:cs="Times New Roman"/>
          <w:sz w:val="24"/>
          <w:szCs w:val="24"/>
          <w:lang w:eastAsia="ro-RO"/>
        </w:rPr>
      </w:pPr>
      <w:r w:rsidRPr="00C07B65">
        <w:rPr>
          <w:rFonts w:ascii="Times New Roman" w:eastAsiaTheme="minorEastAsia" w:hAnsi="Times New Roman" w:cs="Times New Roman"/>
          <w:sz w:val="24"/>
          <w:szCs w:val="24"/>
          <w:lang w:eastAsia="ro-RO"/>
        </w:rPr>
        <w:t>(5) Prezentul contract de finanțare se încheie într-un singur exemplar, este semnat electronic de toate părțile și transmis prin sistemul MySMIS2021.</w:t>
      </w:r>
    </w:p>
    <w:p w14:paraId="2D91966F" w14:textId="77777777" w:rsidR="007B0EC1" w:rsidRPr="00C07B65" w:rsidRDefault="007B0EC1" w:rsidP="007B0EC1">
      <w:pPr>
        <w:tabs>
          <w:tab w:val="left" w:pos="284"/>
        </w:tabs>
        <w:spacing w:after="0" w:line="240" w:lineRule="auto"/>
        <w:ind w:left="284" w:right="-613"/>
        <w:rPr>
          <w:rFonts w:ascii="Times New Roman" w:eastAsia="Verdana" w:hAnsi="Times New Roman" w:cs="Times New Roman"/>
          <w:sz w:val="24"/>
          <w:szCs w:val="24"/>
          <w:lang w:eastAsia="ro-RO"/>
        </w:rPr>
      </w:pPr>
    </w:p>
    <w:p w14:paraId="4544F166" w14:textId="77777777" w:rsidR="007B0EC1" w:rsidRPr="00C07B65" w:rsidRDefault="007B0EC1" w:rsidP="007B0EC1">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right="-613"/>
        <w:rPr>
          <w:rFonts w:ascii="Times New Roman" w:eastAsiaTheme="minorEastAsia" w:hAnsi="Times New Roman" w:cs="Times New Roman"/>
          <w:sz w:val="24"/>
          <w:szCs w:val="24"/>
          <w:lang w:eastAsia="ro-RO"/>
        </w:rPr>
      </w:pPr>
    </w:p>
    <w:tbl>
      <w:tblPr>
        <w:tblStyle w:val="TableGrid"/>
        <w:tblW w:w="8534" w:type="dxa"/>
        <w:tblInd w:w="546" w:type="dxa"/>
        <w:tblLook w:val="04A0" w:firstRow="1" w:lastRow="0" w:firstColumn="1" w:lastColumn="0" w:noHBand="0" w:noVBand="1"/>
      </w:tblPr>
      <w:tblGrid>
        <w:gridCol w:w="4411"/>
        <w:gridCol w:w="4123"/>
      </w:tblGrid>
      <w:tr w:rsidR="007B0EC1" w:rsidRPr="00C07B65" w14:paraId="7598DD6B" w14:textId="77777777" w:rsidTr="007A72E1">
        <w:tc>
          <w:tcPr>
            <w:tcW w:w="4411" w:type="dxa"/>
          </w:tcPr>
          <w:p w14:paraId="00ED9E11" w14:textId="77777777" w:rsidR="007B0EC1" w:rsidRPr="00C07B65" w:rsidRDefault="007B0EC1" w:rsidP="007B0EC1">
            <w:pPr>
              <w:tabs>
                <w:tab w:val="left" w:pos="284"/>
              </w:tabs>
              <w:ind w:left="284" w:right="-613"/>
              <w:jc w:val="both"/>
              <w:rPr>
                <w:rFonts w:ascii="Times New Roman" w:eastAsia="Times New Roman" w:hAnsi="Times New Roman" w:cs="Times New Roman"/>
                <w:sz w:val="24"/>
                <w:szCs w:val="24"/>
              </w:rPr>
            </w:pPr>
            <w:proofErr w:type="spellStart"/>
            <w:r w:rsidRPr="00C07B65">
              <w:rPr>
                <w:rFonts w:ascii="Times New Roman" w:eastAsia="Times New Roman" w:hAnsi="Times New Roman"/>
                <w:sz w:val="24"/>
                <w:szCs w:val="24"/>
              </w:rPr>
              <w:t>Pentru</w:t>
            </w:r>
            <w:proofErr w:type="spellEnd"/>
            <w:r w:rsidRPr="00C07B65">
              <w:rPr>
                <w:rFonts w:ascii="Times New Roman" w:eastAsia="Times New Roman" w:hAnsi="Times New Roman"/>
                <w:sz w:val="24"/>
                <w:szCs w:val="24"/>
              </w:rPr>
              <w:t xml:space="preserve"> </w:t>
            </w:r>
            <w:proofErr w:type="spellStart"/>
            <w:r w:rsidRPr="00C07B65">
              <w:rPr>
                <w:rFonts w:ascii="Times New Roman" w:eastAsia="Arial" w:hAnsi="Times New Roman"/>
                <w:b/>
                <w:spacing w:val="-8"/>
                <w:sz w:val="24"/>
                <w:szCs w:val="24"/>
              </w:rPr>
              <w:t>A</w:t>
            </w:r>
            <w:r w:rsidRPr="00C07B65">
              <w:rPr>
                <w:rFonts w:ascii="Times New Roman" w:eastAsia="Arial" w:hAnsi="Times New Roman"/>
                <w:b/>
                <w:sz w:val="24"/>
                <w:szCs w:val="24"/>
              </w:rPr>
              <w:t>u</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or</w:t>
            </w:r>
            <w:r w:rsidRPr="00C07B65">
              <w:rPr>
                <w:rFonts w:ascii="Times New Roman" w:eastAsia="Arial" w:hAnsi="Times New Roman"/>
                <w:b/>
                <w:spacing w:val="1"/>
                <w:sz w:val="24"/>
                <w:szCs w:val="24"/>
              </w:rPr>
              <w:t>it</w:t>
            </w:r>
            <w:r w:rsidRPr="00C07B65">
              <w:rPr>
                <w:rFonts w:ascii="Times New Roman" w:eastAsia="Arial" w:hAnsi="Times New Roman"/>
                <w:b/>
                <w:sz w:val="24"/>
                <w:szCs w:val="24"/>
              </w:rPr>
              <w:t>a</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ea</w:t>
            </w:r>
            <w:proofErr w:type="spellEnd"/>
            <w:r w:rsidRPr="00C07B65">
              <w:rPr>
                <w:rFonts w:ascii="Times New Roman" w:eastAsia="Arial" w:hAnsi="Times New Roman"/>
                <w:b/>
                <w:spacing w:val="-2"/>
                <w:sz w:val="24"/>
                <w:szCs w:val="24"/>
              </w:rPr>
              <w:t xml:space="preserve"> </w:t>
            </w:r>
            <w:r w:rsidRPr="00C07B65">
              <w:rPr>
                <w:rFonts w:ascii="Times New Roman" w:eastAsia="Arial" w:hAnsi="Times New Roman"/>
                <w:b/>
                <w:sz w:val="24"/>
                <w:szCs w:val="24"/>
              </w:rPr>
              <w:t>de</w:t>
            </w:r>
            <w:r w:rsidRPr="00C07B65">
              <w:rPr>
                <w:rFonts w:ascii="Times New Roman" w:eastAsia="Arial" w:hAnsi="Times New Roman"/>
                <w:b/>
                <w:spacing w:val="-1"/>
                <w:sz w:val="24"/>
                <w:szCs w:val="24"/>
              </w:rPr>
              <w:t xml:space="preserve"> m</w:t>
            </w:r>
            <w:r w:rsidRPr="00C07B65">
              <w:rPr>
                <w:rFonts w:ascii="Times New Roman" w:eastAsia="Arial" w:hAnsi="Times New Roman"/>
                <w:b/>
                <w:sz w:val="24"/>
                <w:szCs w:val="24"/>
              </w:rPr>
              <w:t>anageme</w:t>
            </w:r>
            <w:r w:rsidRPr="00C07B65">
              <w:rPr>
                <w:rFonts w:ascii="Times New Roman" w:eastAsia="Arial" w:hAnsi="Times New Roman"/>
                <w:b/>
                <w:spacing w:val="-3"/>
                <w:sz w:val="24"/>
                <w:szCs w:val="24"/>
              </w:rPr>
              <w:t>n</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 xml:space="preserve"> </w:t>
            </w:r>
          </w:p>
          <w:p w14:paraId="36D594A5"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pacing w:val="-1"/>
                <w:sz w:val="24"/>
                <w:szCs w:val="24"/>
              </w:rPr>
              <w:t>N</w:t>
            </w:r>
            <w:r w:rsidRPr="00C07B65">
              <w:rPr>
                <w:rFonts w:ascii="Times New Roman" w:eastAsia="Arial" w:hAnsi="Times New Roman"/>
                <w:b/>
                <w:sz w:val="24"/>
                <w:szCs w:val="24"/>
              </w:rPr>
              <w:t>ume</w:t>
            </w:r>
            <w:proofErr w:type="spellEnd"/>
            <w:r w:rsidRPr="00C07B65">
              <w:rPr>
                <w:rFonts w:ascii="Times New Roman" w:eastAsia="Arial" w:hAnsi="Times New Roman"/>
                <w:b/>
                <w:sz w:val="24"/>
                <w:szCs w:val="24"/>
              </w:rPr>
              <w:t xml:space="preserve">: </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z w:val="24"/>
                <w:szCs w:val="24"/>
              </w:rPr>
              <w:t xml:space="preserve">. </w:t>
            </w:r>
          </w:p>
          <w:p w14:paraId="3AB446B3"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z w:val="24"/>
                <w:szCs w:val="24"/>
              </w:rPr>
              <w:t>Func</w:t>
            </w:r>
            <w:r w:rsidRPr="00C07B65">
              <w:rPr>
                <w:rFonts w:ascii="Times New Roman" w:eastAsia="Arial" w:hAnsi="Times New Roman"/>
                <w:b/>
                <w:spacing w:val="1"/>
                <w:sz w:val="24"/>
                <w:szCs w:val="24"/>
              </w:rPr>
              <w:t>ți</w:t>
            </w:r>
            <w:r w:rsidRPr="00C07B65">
              <w:rPr>
                <w:rFonts w:ascii="Times New Roman" w:eastAsia="Arial" w:hAnsi="Times New Roman"/>
                <w:b/>
                <w:spacing w:val="-3"/>
                <w:sz w:val="24"/>
                <w:szCs w:val="24"/>
              </w:rPr>
              <w:t>e</w:t>
            </w:r>
            <w:proofErr w:type="spellEnd"/>
            <w:r w:rsidRPr="00C07B65">
              <w:rPr>
                <w:rFonts w:ascii="Times New Roman" w:eastAsia="Arial" w:hAnsi="Times New Roman"/>
                <w:b/>
                <w:sz w:val="24"/>
                <w:szCs w:val="24"/>
              </w:rPr>
              <w:t>:</w:t>
            </w:r>
            <w:r w:rsidRPr="00C07B65">
              <w:rPr>
                <w:rFonts w:ascii="Times New Roman" w:eastAsia="Arial" w:hAnsi="Times New Roman"/>
                <w:b/>
                <w:spacing w:val="2"/>
                <w:sz w:val="24"/>
                <w:szCs w:val="24"/>
              </w:rPr>
              <w:t xml:space="preserve"> </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p>
          <w:p w14:paraId="31090E48" w14:textId="77777777" w:rsidR="007B0EC1" w:rsidRPr="00C07B65" w:rsidRDefault="007B0EC1" w:rsidP="007B0EC1">
            <w:pPr>
              <w:tabs>
                <w:tab w:val="left" w:pos="284"/>
              </w:tabs>
              <w:ind w:left="284" w:right="-613"/>
              <w:rPr>
                <w:rFonts w:ascii="Times New Roman" w:eastAsia="Times New Roman" w:hAnsi="Times New Roman" w:cs="Times New Roman"/>
                <w:sz w:val="24"/>
                <w:szCs w:val="24"/>
              </w:rPr>
            </w:pPr>
            <w:proofErr w:type="spellStart"/>
            <w:r w:rsidRPr="00C07B65">
              <w:rPr>
                <w:rFonts w:ascii="Times New Roman" w:eastAsia="Arial" w:hAnsi="Times New Roman"/>
                <w:b/>
                <w:spacing w:val="-1"/>
                <w:sz w:val="24"/>
                <w:szCs w:val="24"/>
              </w:rPr>
              <w:t>S</w:t>
            </w:r>
            <w:r w:rsidRPr="00C07B65">
              <w:rPr>
                <w:rFonts w:ascii="Times New Roman" w:eastAsia="Arial" w:hAnsi="Times New Roman"/>
                <w:b/>
                <w:sz w:val="24"/>
                <w:szCs w:val="24"/>
              </w:rPr>
              <w:t>emnă</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ur</w:t>
            </w:r>
            <w:r w:rsidRPr="00C07B65">
              <w:rPr>
                <w:rFonts w:ascii="Times New Roman" w:eastAsia="Arial" w:hAnsi="Times New Roman"/>
                <w:b/>
                <w:spacing w:val="-3"/>
                <w:sz w:val="24"/>
                <w:szCs w:val="24"/>
              </w:rPr>
              <w:t>a</w:t>
            </w:r>
            <w:proofErr w:type="spellEnd"/>
            <w:r w:rsidRPr="00C07B65">
              <w:rPr>
                <w:rFonts w:ascii="Times New Roman" w:eastAsia="Arial" w:hAnsi="Times New Roman"/>
                <w:b/>
                <w:sz w:val="24"/>
                <w:szCs w:val="24"/>
              </w:rPr>
              <w:t>:</w:t>
            </w:r>
          </w:p>
          <w:p w14:paraId="43759E0C" w14:textId="77777777" w:rsidR="007B0EC1" w:rsidRPr="00C07B65" w:rsidRDefault="007B0EC1" w:rsidP="007B0EC1">
            <w:pPr>
              <w:tabs>
                <w:tab w:val="left" w:pos="284"/>
              </w:tabs>
              <w:ind w:left="284" w:right="-613"/>
              <w:rPr>
                <w:rFonts w:ascii="Times New Roman" w:eastAsia="Arial" w:hAnsi="Times New Roman" w:cs="Times New Roman"/>
                <w:b/>
                <w:position w:val="-1"/>
                <w:sz w:val="24"/>
                <w:szCs w:val="24"/>
              </w:rPr>
            </w:pPr>
            <w:r w:rsidRPr="00C07B65">
              <w:rPr>
                <w:rFonts w:ascii="Times New Roman" w:eastAsia="Arial" w:hAnsi="Times New Roman"/>
                <w:b/>
                <w:spacing w:val="-1"/>
                <w:position w:val="-1"/>
                <w:sz w:val="24"/>
                <w:szCs w:val="24"/>
              </w:rPr>
              <w:t>D</w:t>
            </w:r>
            <w:r w:rsidRPr="00C07B65">
              <w:rPr>
                <w:rFonts w:ascii="Times New Roman" w:eastAsia="Arial" w:hAnsi="Times New Roman"/>
                <w:b/>
                <w:position w:val="-1"/>
                <w:sz w:val="24"/>
                <w:szCs w:val="24"/>
              </w:rPr>
              <w:t>a</w:t>
            </w:r>
            <w:r w:rsidRPr="00C07B65">
              <w:rPr>
                <w:rFonts w:ascii="Times New Roman" w:eastAsia="Arial" w:hAnsi="Times New Roman"/>
                <w:b/>
                <w:spacing w:val="1"/>
                <w:position w:val="-1"/>
                <w:sz w:val="24"/>
                <w:szCs w:val="24"/>
              </w:rPr>
              <w:t>t</w:t>
            </w:r>
            <w:r w:rsidRPr="00C07B65">
              <w:rPr>
                <w:rFonts w:ascii="Times New Roman" w:eastAsia="Arial" w:hAnsi="Times New Roman"/>
                <w:b/>
                <w:position w:val="-1"/>
                <w:sz w:val="24"/>
                <w:szCs w:val="24"/>
              </w:rPr>
              <w:t>a:</w:t>
            </w:r>
          </w:p>
          <w:p w14:paraId="123D0D8D" w14:textId="77777777" w:rsidR="007B0EC1" w:rsidRPr="00C07B65" w:rsidRDefault="007B0EC1" w:rsidP="007B0EC1">
            <w:pPr>
              <w:tabs>
                <w:tab w:val="left" w:pos="284"/>
              </w:tabs>
              <w:ind w:left="284" w:right="-613"/>
              <w:rPr>
                <w:rFonts w:ascii="Times New Roman" w:eastAsia="Arial" w:hAnsi="Times New Roman" w:cs="Times New Roman"/>
                <w:sz w:val="24"/>
                <w:szCs w:val="24"/>
              </w:rPr>
            </w:pPr>
          </w:p>
          <w:p w14:paraId="4B3D8FDF" w14:textId="77777777" w:rsidR="007B0EC1" w:rsidRPr="00C07B65" w:rsidRDefault="007B0EC1" w:rsidP="007B0EC1">
            <w:pPr>
              <w:tabs>
                <w:tab w:val="left" w:pos="284"/>
              </w:tabs>
              <w:ind w:left="284" w:right="-613"/>
              <w:rPr>
                <w:rFonts w:ascii="Times New Roman" w:eastAsia="Arial" w:hAnsi="Times New Roman" w:cs="Times New Roman"/>
                <w:sz w:val="24"/>
                <w:szCs w:val="24"/>
              </w:rPr>
            </w:pPr>
          </w:p>
          <w:p w14:paraId="13C539F4" w14:textId="77777777" w:rsidR="007B0EC1" w:rsidRPr="00C07B65" w:rsidRDefault="007B0EC1" w:rsidP="007B0EC1">
            <w:pPr>
              <w:tabs>
                <w:tab w:val="left" w:pos="284"/>
              </w:tabs>
              <w:ind w:left="284" w:right="-613"/>
              <w:jc w:val="both"/>
              <w:rPr>
                <w:rFonts w:ascii="Times New Roman" w:eastAsia="Times New Roman" w:hAnsi="Times New Roman" w:cs="Times New Roman"/>
                <w:sz w:val="24"/>
                <w:szCs w:val="24"/>
              </w:rPr>
            </w:pPr>
            <w:proofErr w:type="spellStart"/>
            <w:r w:rsidRPr="00C07B65">
              <w:rPr>
                <w:rFonts w:ascii="Times New Roman" w:eastAsia="Times New Roman" w:hAnsi="Times New Roman"/>
                <w:sz w:val="24"/>
                <w:szCs w:val="24"/>
              </w:rPr>
              <w:t>Pentru</w:t>
            </w:r>
            <w:proofErr w:type="spellEnd"/>
            <w:r w:rsidRPr="00C07B65">
              <w:rPr>
                <w:rFonts w:ascii="Times New Roman" w:eastAsia="Times New Roman" w:hAnsi="Times New Roman"/>
                <w:sz w:val="24"/>
                <w:szCs w:val="24"/>
              </w:rPr>
              <w:t xml:space="preserve"> </w:t>
            </w:r>
            <w:proofErr w:type="spellStart"/>
            <w:r w:rsidRPr="00C07B65">
              <w:rPr>
                <w:rFonts w:ascii="Times New Roman" w:eastAsia="Arial" w:hAnsi="Times New Roman"/>
                <w:b/>
                <w:sz w:val="24"/>
                <w:szCs w:val="24"/>
              </w:rPr>
              <w:t>Organismul</w:t>
            </w:r>
            <w:proofErr w:type="spellEnd"/>
            <w:r w:rsidRPr="00C07B65">
              <w:rPr>
                <w:rFonts w:ascii="Times New Roman" w:eastAsia="Arial" w:hAnsi="Times New Roman"/>
                <w:b/>
                <w:sz w:val="24"/>
                <w:szCs w:val="24"/>
              </w:rPr>
              <w:t xml:space="preserve"> </w:t>
            </w:r>
            <w:proofErr w:type="spellStart"/>
            <w:r w:rsidRPr="00C07B65">
              <w:rPr>
                <w:rFonts w:ascii="Times New Roman" w:eastAsia="Arial" w:hAnsi="Times New Roman"/>
                <w:b/>
                <w:sz w:val="24"/>
                <w:szCs w:val="24"/>
              </w:rPr>
              <w:t>intermediar</w:t>
            </w:r>
            <w:proofErr w:type="spellEnd"/>
            <w:r w:rsidRPr="00C07B65">
              <w:rPr>
                <w:rFonts w:ascii="Times New Roman" w:eastAsia="Arial" w:hAnsi="Times New Roman"/>
                <w:b/>
                <w:sz w:val="24"/>
                <w:szCs w:val="24"/>
              </w:rPr>
              <w:t xml:space="preserve"> </w:t>
            </w:r>
          </w:p>
          <w:p w14:paraId="104CF440"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pacing w:val="-1"/>
                <w:sz w:val="24"/>
                <w:szCs w:val="24"/>
              </w:rPr>
              <w:t>N</w:t>
            </w:r>
            <w:r w:rsidRPr="00C07B65">
              <w:rPr>
                <w:rFonts w:ascii="Times New Roman" w:eastAsia="Arial" w:hAnsi="Times New Roman"/>
                <w:b/>
                <w:sz w:val="24"/>
                <w:szCs w:val="24"/>
              </w:rPr>
              <w:t>ume</w:t>
            </w:r>
            <w:proofErr w:type="spellEnd"/>
            <w:r w:rsidRPr="00C07B65">
              <w:rPr>
                <w:rFonts w:ascii="Times New Roman" w:eastAsia="Arial" w:hAnsi="Times New Roman"/>
                <w:b/>
                <w:sz w:val="24"/>
                <w:szCs w:val="24"/>
              </w:rPr>
              <w:t xml:space="preserve">: </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z w:val="24"/>
                <w:szCs w:val="24"/>
              </w:rPr>
              <w:t xml:space="preserve">. </w:t>
            </w:r>
          </w:p>
          <w:p w14:paraId="7342EDF9"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z w:val="24"/>
                <w:szCs w:val="24"/>
              </w:rPr>
              <w:t>Func</w:t>
            </w:r>
            <w:r w:rsidRPr="00C07B65">
              <w:rPr>
                <w:rFonts w:ascii="Times New Roman" w:eastAsia="Arial" w:hAnsi="Times New Roman"/>
                <w:b/>
                <w:spacing w:val="1"/>
                <w:sz w:val="24"/>
                <w:szCs w:val="24"/>
              </w:rPr>
              <w:t>ți</w:t>
            </w:r>
            <w:r w:rsidRPr="00C07B65">
              <w:rPr>
                <w:rFonts w:ascii="Times New Roman" w:eastAsia="Arial" w:hAnsi="Times New Roman"/>
                <w:b/>
                <w:spacing w:val="-3"/>
                <w:sz w:val="24"/>
                <w:szCs w:val="24"/>
              </w:rPr>
              <w:t>e</w:t>
            </w:r>
            <w:proofErr w:type="spellEnd"/>
            <w:r w:rsidRPr="00C07B65">
              <w:rPr>
                <w:rFonts w:ascii="Times New Roman" w:eastAsia="Arial" w:hAnsi="Times New Roman"/>
                <w:b/>
                <w:sz w:val="24"/>
                <w:szCs w:val="24"/>
              </w:rPr>
              <w:t>:</w:t>
            </w:r>
            <w:r w:rsidRPr="00C07B65">
              <w:rPr>
                <w:rFonts w:ascii="Times New Roman" w:eastAsia="Arial" w:hAnsi="Times New Roman"/>
                <w:b/>
                <w:spacing w:val="2"/>
                <w:sz w:val="24"/>
                <w:szCs w:val="24"/>
              </w:rPr>
              <w:t xml:space="preserve"> </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p>
          <w:p w14:paraId="69B06888" w14:textId="77777777" w:rsidR="007B0EC1" w:rsidRPr="00C07B65" w:rsidRDefault="007B0EC1" w:rsidP="007B0EC1">
            <w:pPr>
              <w:tabs>
                <w:tab w:val="left" w:pos="284"/>
              </w:tabs>
              <w:ind w:left="284" w:right="-613"/>
              <w:rPr>
                <w:rFonts w:ascii="Times New Roman" w:eastAsia="Times New Roman" w:hAnsi="Times New Roman" w:cs="Times New Roman"/>
                <w:sz w:val="24"/>
                <w:szCs w:val="24"/>
              </w:rPr>
            </w:pPr>
            <w:proofErr w:type="spellStart"/>
            <w:r w:rsidRPr="00C07B65">
              <w:rPr>
                <w:rFonts w:ascii="Times New Roman" w:eastAsia="Arial" w:hAnsi="Times New Roman"/>
                <w:b/>
                <w:spacing w:val="-1"/>
                <w:sz w:val="24"/>
                <w:szCs w:val="24"/>
              </w:rPr>
              <w:t>S</w:t>
            </w:r>
            <w:r w:rsidRPr="00C07B65">
              <w:rPr>
                <w:rFonts w:ascii="Times New Roman" w:eastAsia="Arial" w:hAnsi="Times New Roman"/>
                <w:b/>
                <w:sz w:val="24"/>
                <w:szCs w:val="24"/>
              </w:rPr>
              <w:t>emnă</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ur</w:t>
            </w:r>
            <w:r w:rsidRPr="00C07B65">
              <w:rPr>
                <w:rFonts w:ascii="Times New Roman" w:eastAsia="Arial" w:hAnsi="Times New Roman"/>
                <w:b/>
                <w:spacing w:val="-3"/>
                <w:sz w:val="24"/>
                <w:szCs w:val="24"/>
              </w:rPr>
              <w:t>a</w:t>
            </w:r>
            <w:proofErr w:type="spellEnd"/>
            <w:r w:rsidRPr="00C07B65">
              <w:rPr>
                <w:rFonts w:ascii="Times New Roman" w:eastAsia="Arial" w:hAnsi="Times New Roman"/>
                <w:b/>
                <w:sz w:val="24"/>
                <w:szCs w:val="24"/>
              </w:rPr>
              <w:t>:</w:t>
            </w:r>
          </w:p>
          <w:p w14:paraId="2FA72C02" w14:textId="77777777" w:rsidR="007B0EC1" w:rsidRPr="00C07B65" w:rsidRDefault="007B0EC1" w:rsidP="007B0EC1">
            <w:pPr>
              <w:tabs>
                <w:tab w:val="left" w:pos="284"/>
              </w:tabs>
              <w:ind w:left="284" w:right="-613"/>
              <w:rPr>
                <w:rFonts w:ascii="Times New Roman" w:eastAsia="Arial" w:hAnsi="Times New Roman" w:cs="Times New Roman"/>
                <w:sz w:val="24"/>
                <w:szCs w:val="24"/>
              </w:rPr>
            </w:pPr>
            <w:r w:rsidRPr="00C07B65">
              <w:rPr>
                <w:rFonts w:ascii="Times New Roman" w:eastAsia="Arial" w:hAnsi="Times New Roman"/>
                <w:b/>
                <w:spacing w:val="-1"/>
                <w:position w:val="-1"/>
                <w:sz w:val="24"/>
                <w:szCs w:val="24"/>
              </w:rPr>
              <w:t>D</w:t>
            </w:r>
            <w:r w:rsidRPr="00C07B65">
              <w:rPr>
                <w:rFonts w:ascii="Times New Roman" w:eastAsia="Arial" w:hAnsi="Times New Roman"/>
                <w:b/>
                <w:position w:val="-1"/>
                <w:sz w:val="24"/>
                <w:szCs w:val="24"/>
              </w:rPr>
              <w:t>a</w:t>
            </w:r>
            <w:r w:rsidRPr="00C07B65">
              <w:rPr>
                <w:rFonts w:ascii="Times New Roman" w:eastAsia="Arial" w:hAnsi="Times New Roman"/>
                <w:b/>
                <w:spacing w:val="1"/>
                <w:position w:val="-1"/>
                <w:sz w:val="24"/>
                <w:szCs w:val="24"/>
              </w:rPr>
              <w:t>t</w:t>
            </w:r>
            <w:r w:rsidRPr="00C07B65">
              <w:rPr>
                <w:rFonts w:ascii="Times New Roman" w:eastAsia="Arial" w:hAnsi="Times New Roman"/>
                <w:b/>
                <w:position w:val="-1"/>
                <w:sz w:val="24"/>
                <w:szCs w:val="24"/>
              </w:rPr>
              <w:t>a:</w:t>
            </w:r>
          </w:p>
        </w:tc>
        <w:tc>
          <w:tcPr>
            <w:tcW w:w="4123" w:type="dxa"/>
          </w:tcPr>
          <w:p w14:paraId="3B501335" w14:textId="77777777" w:rsidR="007B0EC1" w:rsidRPr="00C07B65" w:rsidRDefault="007B0EC1" w:rsidP="007B0EC1">
            <w:pPr>
              <w:tabs>
                <w:tab w:val="left" w:pos="284"/>
              </w:tabs>
              <w:ind w:left="284" w:right="-613"/>
              <w:rPr>
                <w:rFonts w:ascii="Times New Roman" w:eastAsia="Times New Roman" w:hAnsi="Times New Roman" w:cs="Times New Roman"/>
                <w:i/>
                <w:iCs/>
                <w:sz w:val="24"/>
                <w:szCs w:val="24"/>
              </w:rPr>
            </w:pPr>
            <w:proofErr w:type="spellStart"/>
            <w:r w:rsidRPr="00C07B65">
              <w:rPr>
                <w:rFonts w:ascii="Times New Roman" w:eastAsia="Times New Roman" w:hAnsi="Times New Roman"/>
                <w:sz w:val="24"/>
                <w:szCs w:val="24"/>
              </w:rPr>
              <w:t>Pentru</w:t>
            </w:r>
            <w:proofErr w:type="spellEnd"/>
            <w:r w:rsidRPr="00C07B65">
              <w:rPr>
                <w:rFonts w:ascii="Times New Roman" w:eastAsia="Times New Roman" w:hAnsi="Times New Roman"/>
                <w:sz w:val="24"/>
                <w:szCs w:val="24"/>
              </w:rPr>
              <w:t xml:space="preserve"> </w:t>
            </w:r>
            <w:proofErr w:type="spellStart"/>
            <w:r w:rsidRPr="00C07B65">
              <w:rPr>
                <w:rFonts w:ascii="Times New Roman" w:eastAsia="Times New Roman" w:hAnsi="Times New Roman"/>
                <w:b/>
                <w:bCs/>
                <w:sz w:val="24"/>
                <w:szCs w:val="24"/>
              </w:rPr>
              <w:t>Beneficiar</w:t>
            </w:r>
            <w:proofErr w:type="spellEnd"/>
          </w:p>
          <w:p w14:paraId="09FDA0DD"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pacing w:val="-1"/>
                <w:sz w:val="24"/>
                <w:szCs w:val="24"/>
              </w:rPr>
              <w:t>N</w:t>
            </w:r>
            <w:r w:rsidRPr="00C07B65">
              <w:rPr>
                <w:rFonts w:ascii="Times New Roman" w:eastAsia="Arial" w:hAnsi="Times New Roman"/>
                <w:b/>
                <w:sz w:val="24"/>
                <w:szCs w:val="24"/>
              </w:rPr>
              <w:t>ume</w:t>
            </w:r>
            <w:proofErr w:type="spellEnd"/>
            <w:r w:rsidRPr="00C07B65">
              <w:rPr>
                <w:rFonts w:ascii="Times New Roman" w:eastAsia="Arial" w:hAnsi="Times New Roman"/>
                <w:b/>
                <w:sz w:val="24"/>
                <w:szCs w:val="24"/>
              </w:rPr>
              <w:t xml:space="preserve">: </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pacing w:val="-1"/>
                <w:sz w:val="24"/>
                <w:szCs w:val="24"/>
              </w:rPr>
              <w:t>.</w:t>
            </w:r>
            <w:r w:rsidRPr="00C07B65">
              <w:rPr>
                <w:rFonts w:ascii="Times New Roman" w:eastAsia="Arial" w:hAnsi="Times New Roman"/>
                <w:b/>
                <w:sz w:val="24"/>
                <w:szCs w:val="24"/>
              </w:rPr>
              <w:t xml:space="preserve">. </w:t>
            </w:r>
          </w:p>
          <w:p w14:paraId="6210F222" w14:textId="77777777" w:rsidR="007B0EC1" w:rsidRPr="00C07B65" w:rsidRDefault="007B0EC1" w:rsidP="007B0EC1">
            <w:pPr>
              <w:tabs>
                <w:tab w:val="left" w:pos="284"/>
              </w:tabs>
              <w:ind w:left="284" w:right="-613"/>
              <w:rPr>
                <w:rFonts w:ascii="Times New Roman" w:eastAsia="Arial" w:hAnsi="Times New Roman" w:cs="Times New Roman"/>
                <w:b/>
                <w:sz w:val="24"/>
                <w:szCs w:val="24"/>
              </w:rPr>
            </w:pPr>
            <w:proofErr w:type="spellStart"/>
            <w:r w:rsidRPr="00C07B65">
              <w:rPr>
                <w:rFonts w:ascii="Times New Roman" w:eastAsia="Arial" w:hAnsi="Times New Roman"/>
                <w:b/>
                <w:sz w:val="24"/>
                <w:szCs w:val="24"/>
              </w:rPr>
              <w:t>Func</w:t>
            </w:r>
            <w:r w:rsidRPr="00C07B65">
              <w:rPr>
                <w:rFonts w:ascii="Times New Roman" w:eastAsia="Arial" w:hAnsi="Times New Roman"/>
                <w:b/>
                <w:spacing w:val="1"/>
                <w:sz w:val="24"/>
                <w:szCs w:val="24"/>
              </w:rPr>
              <w:t>ți</w:t>
            </w:r>
            <w:r w:rsidRPr="00C07B65">
              <w:rPr>
                <w:rFonts w:ascii="Times New Roman" w:eastAsia="Arial" w:hAnsi="Times New Roman"/>
                <w:b/>
                <w:spacing w:val="-3"/>
                <w:sz w:val="24"/>
                <w:szCs w:val="24"/>
              </w:rPr>
              <w:t>e</w:t>
            </w:r>
            <w:proofErr w:type="spellEnd"/>
            <w:r w:rsidRPr="00C07B65">
              <w:rPr>
                <w:rFonts w:ascii="Times New Roman" w:eastAsia="Arial" w:hAnsi="Times New Roman"/>
                <w:b/>
                <w:sz w:val="24"/>
                <w:szCs w:val="24"/>
              </w:rPr>
              <w:t>:</w:t>
            </w:r>
            <w:r w:rsidRPr="00C07B65">
              <w:rPr>
                <w:rFonts w:ascii="Times New Roman" w:eastAsia="Arial" w:hAnsi="Times New Roman"/>
                <w:b/>
                <w:spacing w:val="2"/>
                <w:sz w:val="24"/>
                <w:szCs w:val="24"/>
              </w:rPr>
              <w:t xml:space="preserve"> </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r w:rsidRPr="00C07B65">
              <w:rPr>
                <w:rFonts w:ascii="Times New Roman" w:eastAsia="Arial" w:hAnsi="Times New Roman"/>
                <w:b/>
                <w:spacing w:val="-2"/>
                <w:sz w:val="24"/>
                <w:szCs w:val="24"/>
              </w:rPr>
              <w:t>…</w:t>
            </w:r>
            <w:r w:rsidRPr="00C07B65">
              <w:rPr>
                <w:rFonts w:ascii="Times New Roman" w:eastAsia="Arial" w:hAnsi="Times New Roman"/>
                <w:b/>
                <w:sz w:val="24"/>
                <w:szCs w:val="24"/>
              </w:rPr>
              <w:t>….</w:t>
            </w:r>
          </w:p>
          <w:p w14:paraId="3F25F6DE" w14:textId="77777777" w:rsidR="007B0EC1" w:rsidRPr="00C07B65" w:rsidRDefault="007B0EC1" w:rsidP="007B0EC1">
            <w:pPr>
              <w:tabs>
                <w:tab w:val="left" w:pos="284"/>
              </w:tabs>
              <w:ind w:left="284" w:right="-613"/>
              <w:rPr>
                <w:rFonts w:ascii="Times New Roman" w:eastAsia="Times New Roman" w:hAnsi="Times New Roman" w:cs="Times New Roman"/>
                <w:sz w:val="24"/>
                <w:szCs w:val="24"/>
              </w:rPr>
            </w:pPr>
            <w:proofErr w:type="spellStart"/>
            <w:r w:rsidRPr="00C07B65">
              <w:rPr>
                <w:rFonts w:ascii="Times New Roman" w:eastAsia="Arial" w:hAnsi="Times New Roman"/>
                <w:b/>
                <w:spacing w:val="-1"/>
                <w:sz w:val="24"/>
                <w:szCs w:val="24"/>
              </w:rPr>
              <w:t>S</w:t>
            </w:r>
            <w:r w:rsidRPr="00C07B65">
              <w:rPr>
                <w:rFonts w:ascii="Times New Roman" w:eastAsia="Arial" w:hAnsi="Times New Roman"/>
                <w:b/>
                <w:sz w:val="24"/>
                <w:szCs w:val="24"/>
              </w:rPr>
              <w:t>emnă</w:t>
            </w:r>
            <w:r w:rsidRPr="00C07B65">
              <w:rPr>
                <w:rFonts w:ascii="Times New Roman" w:eastAsia="Arial" w:hAnsi="Times New Roman"/>
                <w:b/>
                <w:spacing w:val="1"/>
                <w:sz w:val="24"/>
                <w:szCs w:val="24"/>
              </w:rPr>
              <w:t>t</w:t>
            </w:r>
            <w:r w:rsidRPr="00C07B65">
              <w:rPr>
                <w:rFonts w:ascii="Times New Roman" w:eastAsia="Arial" w:hAnsi="Times New Roman"/>
                <w:b/>
                <w:sz w:val="24"/>
                <w:szCs w:val="24"/>
              </w:rPr>
              <w:t>ur</w:t>
            </w:r>
            <w:r w:rsidRPr="00C07B65">
              <w:rPr>
                <w:rFonts w:ascii="Times New Roman" w:eastAsia="Arial" w:hAnsi="Times New Roman"/>
                <w:b/>
                <w:spacing w:val="-3"/>
                <w:sz w:val="24"/>
                <w:szCs w:val="24"/>
              </w:rPr>
              <w:t>a</w:t>
            </w:r>
            <w:proofErr w:type="spellEnd"/>
            <w:r w:rsidRPr="00C07B65">
              <w:rPr>
                <w:rFonts w:ascii="Times New Roman" w:eastAsia="Arial" w:hAnsi="Times New Roman"/>
                <w:b/>
                <w:sz w:val="24"/>
                <w:szCs w:val="24"/>
              </w:rPr>
              <w:t>:</w:t>
            </w:r>
          </w:p>
          <w:p w14:paraId="2E7C676F" w14:textId="77777777" w:rsidR="007B0EC1" w:rsidRPr="00C07B65" w:rsidRDefault="007B0EC1" w:rsidP="007B0EC1">
            <w:pPr>
              <w:tabs>
                <w:tab w:val="left" w:pos="284"/>
              </w:tabs>
              <w:ind w:left="284" w:right="-613"/>
              <w:rPr>
                <w:rFonts w:ascii="Times New Roman" w:eastAsia="Arial" w:hAnsi="Times New Roman" w:cs="Times New Roman"/>
                <w:sz w:val="24"/>
                <w:szCs w:val="24"/>
              </w:rPr>
            </w:pPr>
            <w:r w:rsidRPr="00C07B65">
              <w:rPr>
                <w:rFonts w:ascii="Times New Roman" w:eastAsia="Arial" w:hAnsi="Times New Roman"/>
                <w:b/>
                <w:spacing w:val="-1"/>
                <w:position w:val="-1"/>
                <w:sz w:val="24"/>
                <w:szCs w:val="24"/>
              </w:rPr>
              <w:t>D</w:t>
            </w:r>
            <w:r w:rsidRPr="00C07B65">
              <w:rPr>
                <w:rFonts w:ascii="Times New Roman" w:eastAsia="Arial" w:hAnsi="Times New Roman"/>
                <w:b/>
                <w:position w:val="-1"/>
                <w:sz w:val="24"/>
                <w:szCs w:val="24"/>
              </w:rPr>
              <w:t>a</w:t>
            </w:r>
            <w:r w:rsidRPr="00C07B65">
              <w:rPr>
                <w:rFonts w:ascii="Times New Roman" w:eastAsia="Arial" w:hAnsi="Times New Roman"/>
                <w:b/>
                <w:spacing w:val="1"/>
                <w:position w:val="-1"/>
                <w:sz w:val="24"/>
                <w:szCs w:val="24"/>
              </w:rPr>
              <w:t>t</w:t>
            </w:r>
            <w:r w:rsidRPr="00C07B65">
              <w:rPr>
                <w:rFonts w:ascii="Times New Roman" w:eastAsia="Arial" w:hAnsi="Times New Roman"/>
                <w:b/>
                <w:position w:val="-1"/>
                <w:sz w:val="24"/>
                <w:szCs w:val="24"/>
              </w:rPr>
              <w:t>a:</w:t>
            </w:r>
          </w:p>
        </w:tc>
      </w:tr>
    </w:tbl>
    <w:p w14:paraId="24A1D57B" w14:textId="047358BF" w:rsidR="00B860FC" w:rsidRPr="00C07B65" w:rsidRDefault="007B0EC1" w:rsidP="00B15D79">
      <w:pPr>
        <w:spacing w:after="0" w:line="240" w:lineRule="auto"/>
        <w:ind w:left="225"/>
        <w:jc w:val="both"/>
        <w:rPr>
          <w:rFonts w:eastAsiaTheme="minorEastAsia" w:cstheme="minorHAnsi"/>
          <w:lang w:eastAsia="ro-RO"/>
        </w:rPr>
      </w:pPr>
      <w:r w:rsidRPr="00C07B65">
        <w:rPr>
          <w:rFonts w:ascii="Verdana" w:eastAsia="Verdana" w:hAnsi="Verdana" w:cs="Times New Roman"/>
          <w:b/>
          <w:bCs/>
          <w:sz w:val="15"/>
          <w:szCs w:val="16"/>
          <w:lang w:eastAsia="ro-RO"/>
        </w:rPr>
        <w:t> </w:t>
      </w:r>
      <w:r w:rsidRPr="00C07B65">
        <w:rPr>
          <w:rFonts w:ascii="Verdana" w:eastAsia="Verdana" w:hAnsi="Verdana" w:cs="Times New Roman"/>
          <w:b/>
          <w:bCs/>
          <w:sz w:val="15"/>
          <w:szCs w:val="16"/>
          <w:lang w:eastAsia="ro-RO"/>
        </w:rPr>
        <w:t> </w:t>
      </w:r>
    </w:p>
    <w:p w14:paraId="4B51269A" w14:textId="0342C5E7" w:rsidR="009E1508" w:rsidRPr="00C07B65" w:rsidRDefault="009E1508" w:rsidP="00B15D79">
      <w:pPr>
        <w:spacing w:after="0" w:line="240" w:lineRule="auto"/>
        <w:ind w:left="225"/>
        <w:jc w:val="both"/>
        <w:rPr>
          <w:rFonts w:eastAsiaTheme="minorEastAsia" w:cstheme="minorHAnsi"/>
          <w:lang w:eastAsia="ro-RO"/>
        </w:rPr>
      </w:pPr>
    </w:p>
    <w:p w14:paraId="33AEEE3C" w14:textId="77777777" w:rsidR="009E1508" w:rsidRPr="00C07B65" w:rsidRDefault="009E1508" w:rsidP="00B15D79">
      <w:pPr>
        <w:spacing w:after="0" w:line="240" w:lineRule="auto"/>
        <w:ind w:left="225"/>
        <w:jc w:val="both"/>
        <w:rPr>
          <w:rFonts w:eastAsiaTheme="minorEastAsia" w:cstheme="minorHAnsi"/>
          <w:lang w:eastAsia="ro-RO"/>
        </w:rPr>
      </w:pPr>
    </w:p>
    <w:p w14:paraId="6208BBF8" w14:textId="538FC329" w:rsidR="00396C1B" w:rsidRPr="00C07B65" w:rsidRDefault="00396C1B" w:rsidP="00B15D79">
      <w:pPr>
        <w:spacing w:after="0" w:line="240" w:lineRule="auto"/>
        <w:ind w:left="225"/>
        <w:jc w:val="both"/>
        <w:rPr>
          <w:rFonts w:eastAsiaTheme="minorEastAsia" w:cstheme="minorHAnsi"/>
          <w:b/>
          <w:bCs/>
          <w:lang w:eastAsia="ro-RO"/>
        </w:rPr>
      </w:pPr>
      <w:r w:rsidRPr="00C07B65">
        <w:rPr>
          <w:rFonts w:eastAsiaTheme="minorEastAsia" w:cstheme="minorHAnsi"/>
          <w:b/>
          <w:bCs/>
          <w:lang w:eastAsia="ro-RO"/>
        </w:rPr>
        <w:t>Anexa nr. 1 - Cererea de finanţare</w:t>
      </w:r>
    </w:p>
    <w:p w14:paraId="041FF3C3" w14:textId="11C2F52A" w:rsidR="00396C1B" w:rsidRPr="00C07B65" w:rsidRDefault="00396C1B" w:rsidP="00B15D79">
      <w:pPr>
        <w:spacing w:after="0" w:line="240" w:lineRule="auto"/>
        <w:ind w:left="225"/>
        <w:jc w:val="both"/>
        <w:rPr>
          <w:rFonts w:eastAsiaTheme="minorEastAsia" w:cstheme="minorHAnsi"/>
          <w:lang w:eastAsia="ro-RO"/>
        </w:rPr>
      </w:pPr>
      <w:r w:rsidRPr="00C07B65">
        <w:rPr>
          <w:rFonts w:eastAsiaTheme="minorEastAsia" w:cstheme="minorHAnsi"/>
          <w:lang w:eastAsia="ro-RO"/>
        </w:rPr>
        <w:t>Se ataşează cererea de finanţare aprobată.</w:t>
      </w:r>
    </w:p>
    <w:p w14:paraId="7F440E57" w14:textId="70E727BF" w:rsidR="00B860FC" w:rsidRPr="00C07B65" w:rsidRDefault="00B860FC" w:rsidP="00B15D79">
      <w:pPr>
        <w:spacing w:after="0" w:line="240" w:lineRule="auto"/>
        <w:ind w:left="225"/>
        <w:jc w:val="both"/>
        <w:rPr>
          <w:rFonts w:eastAsiaTheme="minorEastAsia" w:cstheme="minorHAnsi"/>
          <w:lang w:eastAsia="ro-RO"/>
        </w:rPr>
      </w:pPr>
    </w:p>
    <w:p w14:paraId="6EECCC3C" w14:textId="77777777" w:rsidR="00B860FC" w:rsidRPr="00C07B65" w:rsidRDefault="00B860FC" w:rsidP="00B15D79">
      <w:pPr>
        <w:spacing w:after="0" w:line="240" w:lineRule="auto"/>
        <w:ind w:left="225"/>
        <w:jc w:val="both"/>
        <w:rPr>
          <w:rFonts w:eastAsiaTheme="minorEastAsia" w:cstheme="minorHAnsi"/>
          <w:lang w:eastAsia="ro-RO"/>
        </w:rPr>
      </w:pPr>
    </w:p>
    <w:p w14:paraId="58D72B13" w14:textId="77777777" w:rsidR="00396C1B" w:rsidRPr="00C07B65" w:rsidRDefault="00396C1B" w:rsidP="00B15D79">
      <w:pPr>
        <w:spacing w:after="0" w:line="240" w:lineRule="auto"/>
        <w:ind w:left="225"/>
        <w:jc w:val="both"/>
        <w:rPr>
          <w:rFonts w:eastAsiaTheme="minorEastAsia" w:cstheme="minorHAnsi"/>
          <w:b/>
          <w:bCs/>
          <w:lang w:eastAsia="ro-RO"/>
        </w:rPr>
      </w:pPr>
      <w:r w:rsidRPr="00C07B65">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973"/>
        <w:gridCol w:w="2136"/>
        <w:gridCol w:w="862"/>
        <w:gridCol w:w="897"/>
        <w:gridCol w:w="959"/>
        <w:gridCol w:w="1616"/>
        <w:gridCol w:w="1176"/>
        <w:gridCol w:w="1163"/>
      </w:tblGrid>
      <w:tr w:rsidR="00B45861" w:rsidRPr="00C07B65"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 xml:space="preserve">Nr. </w:t>
            </w:r>
          </w:p>
          <w:p w14:paraId="48830026"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Indicator de etapă/</w:t>
            </w:r>
          </w:p>
          <w:p w14:paraId="59E2EDA5"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Tip indicator de etapă (calitativ/cantitativ/</w:t>
            </w:r>
          </w:p>
          <w:p w14:paraId="7A5B0B3D"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C07B65" w:rsidRDefault="00B45861" w:rsidP="00B15D79">
            <w:pPr>
              <w:jc w:val="both"/>
              <w:rPr>
                <w:rFonts w:eastAsia="Times New Roman" w:cstheme="minorHAnsi"/>
                <w:color w:val="000000"/>
              </w:rPr>
            </w:pPr>
            <w:r w:rsidRPr="00C07B65">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C07B65" w:rsidRDefault="00B45861" w:rsidP="00B15D79">
            <w:pPr>
              <w:jc w:val="both"/>
              <w:rPr>
                <w:rFonts w:eastAsia="Times New Roman" w:cstheme="minorHAnsi"/>
                <w:color w:val="000000"/>
              </w:rPr>
            </w:pPr>
            <w:r w:rsidRPr="00C07B65">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C07B65" w:rsidRDefault="00B45861" w:rsidP="00B15D79">
            <w:pPr>
              <w:jc w:val="both"/>
              <w:rPr>
                <w:rFonts w:eastAsia="Times New Roman" w:cstheme="minorHAnsi"/>
                <w:color w:val="000000"/>
              </w:rPr>
            </w:pPr>
            <w:r w:rsidRPr="00C07B65">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Documente/</w:t>
            </w:r>
          </w:p>
          <w:p w14:paraId="26713230" w14:textId="77777777" w:rsidR="00B45861" w:rsidRPr="00C07B65" w:rsidRDefault="00B45861" w:rsidP="00B15D79">
            <w:pPr>
              <w:pStyle w:val="spar4"/>
              <w:jc w:val="both"/>
              <w:rPr>
                <w:rFonts w:asciiTheme="minorHAnsi" w:hAnsiTheme="minorHAnsi" w:cstheme="minorHAnsi"/>
                <w:color w:val="000000"/>
                <w:sz w:val="22"/>
                <w:szCs w:val="22"/>
              </w:rPr>
            </w:pPr>
            <w:r w:rsidRPr="00C07B65">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C07B65" w:rsidRDefault="00B45861" w:rsidP="00B15D79">
            <w:pPr>
              <w:jc w:val="both"/>
              <w:rPr>
                <w:rFonts w:eastAsia="Times New Roman" w:cstheme="minorHAnsi"/>
                <w:color w:val="000000"/>
              </w:rPr>
            </w:pPr>
            <w:r w:rsidRPr="00C07B65">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C07B65" w:rsidRDefault="00B45861" w:rsidP="00B15D79">
            <w:pPr>
              <w:jc w:val="both"/>
              <w:rPr>
                <w:rFonts w:eastAsia="Times New Roman" w:cstheme="minorHAnsi"/>
                <w:color w:val="000000"/>
              </w:rPr>
            </w:pPr>
            <w:r w:rsidRPr="00C07B65">
              <w:rPr>
                <w:rFonts w:eastAsia="Times New Roman" w:cstheme="minorHAnsi"/>
                <w:color w:val="000000"/>
              </w:rPr>
              <w:t>Ţintă finală indicator de rezultat</w:t>
            </w:r>
          </w:p>
        </w:tc>
      </w:tr>
      <w:tr w:rsidR="00B45861" w:rsidRPr="00C07B65"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C07B65" w:rsidRDefault="00B45861" w:rsidP="00B15D79">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C07B65" w:rsidRDefault="00B45861" w:rsidP="00B15D79">
            <w:pPr>
              <w:jc w:val="both"/>
              <w:rPr>
                <w:rFonts w:eastAsia="Times New Roman" w:cstheme="minorHAnsi"/>
              </w:rPr>
            </w:pPr>
          </w:p>
        </w:tc>
      </w:tr>
      <w:tr w:rsidR="00B45861" w:rsidRPr="00C07B65"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C07B65" w:rsidRDefault="00B45861" w:rsidP="00B15D79">
            <w:pPr>
              <w:jc w:val="both"/>
              <w:rPr>
                <w:rFonts w:eastAsia="Times New Roman" w:cstheme="minorHAnsi"/>
              </w:rPr>
            </w:pPr>
          </w:p>
        </w:tc>
      </w:tr>
      <w:tr w:rsidR="00B45861" w:rsidRPr="00C07B65"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C07B65" w:rsidRDefault="00B45861" w:rsidP="00B15D79">
            <w:pPr>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C07B65" w:rsidRDefault="00B45861" w:rsidP="00B15D79">
            <w:pPr>
              <w:jc w:val="both"/>
              <w:rPr>
                <w:rFonts w:eastAsia="Times New Roman" w:cstheme="minorHAnsi"/>
              </w:rPr>
            </w:pPr>
          </w:p>
        </w:tc>
      </w:tr>
    </w:tbl>
    <w:p w14:paraId="1C313337" w14:textId="41377221" w:rsidR="00396C1B" w:rsidRPr="00C07B65" w:rsidRDefault="00396C1B" w:rsidP="00B15D79">
      <w:pPr>
        <w:spacing w:after="0" w:line="240" w:lineRule="auto"/>
        <w:ind w:left="225"/>
        <w:jc w:val="both"/>
        <w:rPr>
          <w:rFonts w:eastAsiaTheme="minorEastAsia" w:cstheme="minorHAnsi"/>
          <w:lang w:eastAsia="ro-RO"/>
        </w:rPr>
      </w:pPr>
      <w:r w:rsidRPr="00C07B65">
        <w:rPr>
          <w:rFonts w:eastAsiaTheme="minorEastAsia" w:cstheme="minorHAnsi"/>
          <w:lang w:eastAsia="ro-RO"/>
        </w:rPr>
        <w:tab/>
      </w:r>
      <w:r w:rsidRPr="00C07B65">
        <w:rPr>
          <w:rFonts w:eastAsiaTheme="minorEastAsia" w:cstheme="minorHAnsi"/>
          <w:lang w:eastAsia="ro-RO"/>
        </w:rPr>
        <w:tab/>
      </w:r>
      <w:r w:rsidRPr="00C07B65">
        <w:rPr>
          <w:rFonts w:eastAsiaTheme="minorEastAsia" w:cstheme="minorHAnsi"/>
          <w:lang w:eastAsia="ro-RO"/>
        </w:rPr>
        <w:tab/>
      </w:r>
      <w:r w:rsidRPr="00C07B65">
        <w:rPr>
          <w:rFonts w:eastAsiaTheme="minorEastAsia" w:cstheme="minorHAnsi"/>
          <w:lang w:eastAsia="ro-RO"/>
        </w:rPr>
        <w:tab/>
      </w:r>
      <w:r w:rsidRPr="00C07B65">
        <w:rPr>
          <w:rFonts w:eastAsiaTheme="minorEastAsia" w:cstheme="minorHAnsi"/>
          <w:lang w:eastAsia="ro-RO"/>
        </w:rPr>
        <w:tab/>
      </w:r>
      <w:r w:rsidRPr="00C07B65">
        <w:rPr>
          <w:rFonts w:eastAsiaTheme="minorEastAsia" w:cstheme="minorHAnsi"/>
          <w:lang w:eastAsia="ro-RO"/>
        </w:rPr>
        <w:tab/>
      </w:r>
    </w:p>
    <w:p w14:paraId="638090D1" w14:textId="77777777" w:rsidR="00B860FC" w:rsidRPr="00C07B65" w:rsidRDefault="00B860FC" w:rsidP="00B15D79">
      <w:pPr>
        <w:spacing w:after="0" w:line="240" w:lineRule="auto"/>
        <w:ind w:left="225"/>
        <w:jc w:val="both"/>
        <w:rPr>
          <w:rFonts w:eastAsiaTheme="minorEastAsia" w:cstheme="minorHAnsi"/>
          <w:b/>
          <w:bCs/>
          <w:lang w:eastAsia="ro-RO"/>
        </w:rPr>
      </w:pPr>
    </w:p>
    <w:p w14:paraId="26868EA3" w14:textId="04BD0BF6" w:rsidR="00396C1B" w:rsidRPr="00C07B65" w:rsidRDefault="00396C1B" w:rsidP="00B15D79">
      <w:pPr>
        <w:spacing w:after="0" w:line="240" w:lineRule="auto"/>
        <w:ind w:left="225"/>
        <w:jc w:val="both"/>
        <w:rPr>
          <w:rFonts w:eastAsiaTheme="minorEastAsia" w:cstheme="minorHAnsi"/>
          <w:b/>
          <w:bCs/>
          <w:lang w:eastAsia="ro-RO"/>
        </w:rPr>
      </w:pPr>
      <w:r w:rsidRPr="00C07B65">
        <w:rPr>
          <w:rFonts w:eastAsiaTheme="minorEastAsia" w:cstheme="minorHAnsi"/>
          <w:b/>
          <w:bCs/>
          <w:lang w:eastAsia="ro-RO"/>
        </w:rPr>
        <w:t>Anexa nr. 3 - Graficul cererilor de prefinanţare/plată/rambursare</w:t>
      </w:r>
    </w:p>
    <w:p w14:paraId="131ACBE6" w14:textId="77777777" w:rsidR="00396C1B" w:rsidRPr="00C07B65" w:rsidRDefault="00396C1B" w:rsidP="00B15D79">
      <w:pPr>
        <w:spacing w:after="0" w:line="240" w:lineRule="auto"/>
        <w:ind w:left="225"/>
        <w:jc w:val="both"/>
        <w:rPr>
          <w:rFonts w:eastAsiaTheme="minorEastAsia" w:cstheme="minorHAnsi"/>
          <w:lang w:eastAsia="ro-RO"/>
        </w:rPr>
      </w:pPr>
      <w:r w:rsidRPr="00C07B65">
        <w:rPr>
          <w:rFonts w:eastAsiaTheme="minorEastAsia" w:cstheme="minorHAnsi"/>
          <w:lang w:eastAsia="ro-RO"/>
        </w:rPr>
        <w:t>Se ataşează Graficul cererilor de prefinanţare/plată/rambursare generat de sistemul informatic MySMIS 2021.</w:t>
      </w:r>
    </w:p>
    <w:p w14:paraId="03B3560D" w14:textId="77777777" w:rsidR="00B860FC" w:rsidRPr="00C07B65" w:rsidRDefault="00B860FC" w:rsidP="00B15D79">
      <w:pPr>
        <w:spacing w:after="0" w:line="240" w:lineRule="auto"/>
        <w:ind w:left="225"/>
        <w:jc w:val="both"/>
        <w:rPr>
          <w:rFonts w:eastAsiaTheme="minorEastAsia" w:cstheme="minorHAnsi"/>
          <w:b/>
          <w:bCs/>
          <w:lang w:eastAsia="ro-RO"/>
        </w:rPr>
      </w:pPr>
    </w:p>
    <w:p w14:paraId="135495D7" w14:textId="77777777" w:rsidR="00B860FC" w:rsidRPr="00C07B65" w:rsidRDefault="00B860FC" w:rsidP="00B15D79">
      <w:pPr>
        <w:spacing w:after="0" w:line="240" w:lineRule="auto"/>
        <w:ind w:left="225"/>
        <w:jc w:val="both"/>
        <w:rPr>
          <w:rFonts w:eastAsiaTheme="minorEastAsia" w:cstheme="minorHAnsi"/>
          <w:b/>
          <w:bCs/>
          <w:lang w:eastAsia="ro-RO"/>
        </w:rPr>
      </w:pPr>
    </w:p>
    <w:p w14:paraId="060CF161" w14:textId="11F8DD75" w:rsidR="00396C1B" w:rsidRPr="00C07B65" w:rsidRDefault="00396C1B" w:rsidP="00B15D79">
      <w:pPr>
        <w:spacing w:after="0" w:line="240" w:lineRule="auto"/>
        <w:ind w:left="225"/>
        <w:jc w:val="both"/>
        <w:rPr>
          <w:rFonts w:eastAsiaTheme="minorEastAsia" w:cstheme="minorHAnsi"/>
          <w:b/>
          <w:bCs/>
          <w:lang w:eastAsia="ro-RO"/>
        </w:rPr>
      </w:pPr>
      <w:r w:rsidRPr="00C07B65">
        <w:rPr>
          <w:rFonts w:eastAsiaTheme="minorEastAsia" w:cstheme="minorHAnsi"/>
          <w:b/>
          <w:bCs/>
          <w:lang w:eastAsia="ro-RO"/>
        </w:rPr>
        <w:lastRenderedPageBreak/>
        <w:t>Anexa nr. 4 - Acordul de parteneriat</w:t>
      </w:r>
    </w:p>
    <w:p w14:paraId="3994B9E8" w14:textId="77777777" w:rsidR="00396C1B" w:rsidRPr="00C07B65" w:rsidRDefault="00396C1B" w:rsidP="00B15D79">
      <w:pPr>
        <w:spacing w:after="0" w:line="240" w:lineRule="auto"/>
        <w:ind w:left="225"/>
        <w:jc w:val="both"/>
        <w:rPr>
          <w:rFonts w:eastAsiaTheme="minorEastAsia" w:cstheme="minorHAnsi"/>
          <w:lang w:eastAsia="ro-RO"/>
        </w:rPr>
      </w:pPr>
      <w:r w:rsidRPr="00C07B65">
        <w:rPr>
          <w:rFonts w:eastAsiaTheme="minorEastAsia" w:cstheme="minorHAnsi"/>
          <w:lang w:eastAsia="ro-RO"/>
        </w:rPr>
        <w:t>Se ataşează Acordul de parteneriat semnat, dacă este cazul.</w:t>
      </w:r>
    </w:p>
    <w:p w14:paraId="73865658" w14:textId="77777777" w:rsidR="00B860FC" w:rsidRPr="00C07B65" w:rsidRDefault="00B860FC" w:rsidP="00B15D79">
      <w:pPr>
        <w:spacing w:after="0" w:line="240" w:lineRule="auto"/>
        <w:ind w:left="225"/>
        <w:jc w:val="both"/>
        <w:rPr>
          <w:rFonts w:eastAsiaTheme="minorEastAsia" w:cstheme="minorHAnsi"/>
          <w:b/>
          <w:bCs/>
          <w:lang w:eastAsia="ro-RO"/>
        </w:rPr>
      </w:pPr>
    </w:p>
    <w:p w14:paraId="621326B7" w14:textId="77777777" w:rsidR="00B860FC" w:rsidRPr="00C07B65" w:rsidRDefault="00B860FC" w:rsidP="00B15D79">
      <w:pPr>
        <w:spacing w:after="0" w:line="240" w:lineRule="auto"/>
        <w:ind w:left="225"/>
        <w:jc w:val="both"/>
        <w:rPr>
          <w:rFonts w:eastAsiaTheme="minorEastAsia" w:cstheme="minorHAnsi"/>
          <w:b/>
          <w:bCs/>
          <w:lang w:eastAsia="ro-RO"/>
        </w:rPr>
      </w:pPr>
    </w:p>
    <w:p w14:paraId="519B0964" w14:textId="1FBA05F9" w:rsidR="00396C1B" w:rsidRPr="00C07B65" w:rsidRDefault="00396C1B" w:rsidP="00B15D79">
      <w:pPr>
        <w:spacing w:after="0" w:line="240" w:lineRule="auto"/>
        <w:ind w:left="225"/>
        <w:jc w:val="both"/>
        <w:rPr>
          <w:rFonts w:eastAsiaTheme="minorEastAsia" w:cstheme="minorHAnsi"/>
          <w:b/>
          <w:bCs/>
          <w:lang w:eastAsia="ro-RO"/>
        </w:rPr>
      </w:pPr>
      <w:r w:rsidRPr="00C07B65">
        <w:rPr>
          <w:rFonts w:eastAsiaTheme="minorEastAsia" w:cstheme="minorHAnsi"/>
          <w:b/>
          <w:bCs/>
          <w:lang w:eastAsia="ro-RO"/>
        </w:rPr>
        <w:t>Anexa nr.</w:t>
      </w:r>
      <w:r w:rsidR="00B31007" w:rsidRPr="00C07B65">
        <w:rPr>
          <w:rFonts w:eastAsiaTheme="minorEastAsia" w:cstheme="minorHAnsi"/>
          <w:b/>
          <w:bCs/>
          <w:lang w:eastAsia="ro-RO"/>
        </w:rPr>
        <w:t>5</w:t>
      </w:r>
      <w:r w:rsidRPr="00C07B65">
        <w:rPr>
          <w:rFonts w:eastAsiaTheme="minorEastAsia" w:cstheme="minorHAnsi"/>
          <w:b/>
          <w:bCs/>
          <w:lang w:eastAsia="ro-RO"/>
        </w:rPr>
        <w:t xml:space="preserve"> - Condiţii specifice ale contractului de finanţare</w:t>
      </w:r>
    </w:p>
    <w:p w14:paraId="43C41B3E" w14:textId="6B66B504" w:rsidR="00396C1B" w:rsidRPr="00C07B65" w:rsidRDefault="00396C1B" w:rsidP="00B15D79">
      <w:pPr>
        <w:spacing w:after="0" w:line="240" w:lineRule="auto"/>
        <w:ind w:left="225"/>
        <w:jc w:val="both"/>
        <w:rPr>
          <w:rFonts w:eastAsiaTheme="minorEastAsia" w:cstheme="minorHAnsi"/>
          <w:strike/>
          <w:lang w:eastAsia="ro-RO"/>
        </w:rPr>
      </w:pPr>
      <w:r w:rsidRPr="00C07B65">
        <w:rPr>
          <w:rFonts w:eastAsiaTheme="minorEastAsia" w:cstheme="minorHAnsi"/>
          <w:lang w:eastAsia="ro-RO"/>
        </w:rPr>
        <w:t>Se ataşează de AM, pentru fiecare apel de proiecte</w:t>
      </w:r>
      <w:r w:rsidR="008731CC" w:rsidRPr="00C07B65">
        <w:rPr>
          <w:rFonts w:eastAsiaTheme="minorEastAsia" w:cstheme="minorHAnsi"/>
          <w:lang w:eastAsia="ro-RO"/>
        </w:rPr>
        <w:t>.</w:t>
      </w:r>
    </w:p>
    <w:p w14:paraId="44595748" w14:textId="5555F22A" w:rsidR="00506B90" w:rsidRPr="00C07B65" w:rsidRDefault="00396C1B" w:rsidP="00B15D79">
      <w:pPr>
        <w:spacing w:after="0" w:line="240" w:lineRule="auto"/>
        <w:ind w:left="225"/>
        <w:jc w:val="both"/>
        <w:rPr>
          <w:rFonts w:eastAsiaTheme="minorEastAsia" w:cstheme="minorHAnsi"/>
          <w:lang w:eastAsia="ro-RO"/>
        </w:rPr>
      </w:pPr>
      <w:r w:rsidRPr="00C07B65">
        <w:rPr>
          <w:rFonts w:eastAsiaTheme="minorEastAsia" w:cstheme="minorHAnsi"/>
          <w:lang w:eastAsia="ro-RO"/>
        </w:rPr>
        <w:t>------</w:t>
      </w:r>
    </w:p>
    <w:p w14:paraId="045AB999" w14:textId="78ED4B06" w:rsidR="00562A84" w:rsidRPr="00C07B65" w:rsidRDefault="00562A84" w:rsidP="00B15D79">
      <w:pPr>
        <w:jc w:val="both"/>
        <w:rPr>
          <w:rFonts w:cstheme="minorHAnsi"/>
        </w:rPr>
      </w:pPr>
    </w:p>
    <w:p w14:paraId="42640B02" w14:textId="13071FE0" w:rsidR="00907D8E" w:rsidRPr="00C07B65" w:rsidRDefault="00907D8E" w:rsidP="00B15D79">
      <w:pPr>
        <w:jc w:val="both"/>
        <w:rPr>
          <w:rFonts w:cstheme="minorHAnsi"/>
        </w:rPr>
      </w:pPr>
    </w:p>
    <w:p w14:paraId="135E872E" w14:textId="2C74A908" w:rsidR="00907D8E" w:rsidRPr="00C07B65" w:rsidRDefault="00907D8E" w:rsidP="00B15D79">
      <w:pPr>
        <w:jc w:val="both"/>
        <w:rPr>
          <w:rFonts w:cstheme="minorHAnsi"/>
        </w:rPr>
      </w:pPr>
    </w:p>
    <w:p w14:paraId="12857006" w14:textId="24276109" w:rsidR="00907D8E" w:rsidRPr="00C07B65" w:rsidRDefault="00907D8E" w:rsidP="00B15D79">
      <w:pPr>
        <w:jc w:val="both"/>
        <w:rPr>
          <w:rFonts w:cstheme="minorHAnsi"/>
        </w:rPr>
      </w:pPr>
    </w:p>
    <w:p w14:paraId="15C25B5B" w14:textId="28D46BD8" w:rsidR="007B0EC1" w:rsidRPr="00C07B65" w:rsidRDefault="007B0EC1">
      <w:pPr>
        <w:rPr>
          <w:rFonts w:cstheme="minorHAnsi"/>
        </w:rPr>
      </w:pPr>
      <w:r w:rsidRPr="00C07B65">
        <w:rPr>
          <w:rFonts w:cstheme="minorHAnsi"/>
        </w:rPr>
        <w:br w:type="page"/>
      </w:r>
    </w:p>
    <w:p w14:paraId="24A41059" w14:textId="3E83D1B6" w:rsidR="00907D8E" w:rsidRPr="00C07B65" w:rsidRDefault="00907D8E" w:rsidP="00B15D79">
      <w:pPr>
        <w:jc w:val="both"/>
        <w:rPr>
          <w:rFonts w:cstheme="minorHAnsi"/>
        </w:rPr>
      </w:pPr>
    </w:p>
    <w:p w14:paraId="646FB83E" w14:textId="73919ECC" w:rsidR="00D115C4" w:rsidRPr="00C07B65" w:rsidRDefault="00D115C4" w:rsidP="00B15D79">
      <w:pPr>
        <w:jc w:val="both"/>
        <w:rPr>
          <w:rFonts w:cstheme="minorHAnsi"/>
          <w:b/>
          <w:bCs/>
          <w:color w:val="0070C0"/>
        </w:rPr>
      </w:pPr>
      <w:r w:rsidRPr="00C07B65">
        <w:rPr>
          <w:rFonts w:cstheme="minorHAnsi"/>
          <w:b/>
          <w:bCs/>
          <w:color w:val="0070C0"/>
        </w:rPr>
        <w:t xml:space="preserve">Anexa nr. </w:t>
      </w:r>
      <w:r w:rsidR="00B31007" w:rsidRPr="00C07B65">
        <w:rPr>
          <w:rFonts w:cstheme="minorHAnsi"/>
          <w:b/>
          <w:bCs/>
          <w:color w:val="0070C0"/>
        </w:rPr>
        <w:t xml:space="preserve">5 </w:t>
      </w:r>
      <w:r w:rsidRPr="00C07B65">
        <w:rPr>
          <w:rFonts w:cstheme="minorHAnsi"/>
          <w:b/>
          <w:bCs/>
          <w:color w:val="0070C0"/>
        </w:rPr>
        <w:t>- Condiții specifice ale contractului de finanţare</w:t>
      </w:r>
      <w:r w:rsidR="00B4767F" w:rsidRPr="00C07B65">
        <w:rPr>
          <w:rFonts w:cstheme="minorHAnsi"/>
          <w:b/>
          <w:bCs/>
          <w:color w:val="0070C0"/>
        </w:rPr>
        <w:t>-model orientativ</w:t>
      </w:r>
    </w:p>
    <w:p w14:paraId="5C3DD43D" w14:textId="0DBA68B3" w:rsidR="00D115C4" w:rsidRPr="00C07B65" w:rsidRDefault="00D115C4" w:rsidP="00B15D79">
      <w:pPr>
        <w:jc w:val="both"/>
        <w:rPr>
          <w:rFonts w:cstheme="minorHAnsi"/>
          <w:color w:val="0070C0"/>
        </w:rPr>
      </w:pPr>
      <w:r w:rsidRPr="00C07B65">
        <w:rPr>
          <w:rFonts w:cstheme="minorHAnsi"/>
          <w:b/>
          <w:bCs/>
          <w:color w:val="0070C0"/>
        </w:rPr>
        <w:t xml:space="preserve">CONTRACTUL DE FINANȚARE </w:t>
      </w:r>
      <w:r w:rsidRPr="00C07B65">
        <w:rPr>
          <w:rFonts w:cstheme="minorHAnsi"/>
          <w:color w:val="0070C0"/>
        </w:rPr>
        <w:t>aprobat prin Ordinul MIPE nr. 2041/2023 din 25 mai 2023 pentru aprobarea modelului contractului de finanţare prevăzut la art. 14 alin. (2) din Ordonanţa de urgenţă a Guvernului nr. 23/2023 privind instituirea unor măsuri de simplificare şi digitalizare pentru gestionarea fondurilor europene aferente Politicii de coeziune 2021 – 2027, cu modificările și completările ulterioare se completează cu condiții</w:t>
      </w:r>
      <w:r w:rsidR="00A4708B" w:rsidRPr="00C07B65">
        <w:rPr>
          <w:rFonts w:cstheme="minorHAnsi"/>
          <w:color w:val="0070C0"/>
        </w:rPr>
        <w:t>le</w:t>
      </w:r>
      <w:r w:rsidRPr="00C07B65">
        <w:rPr>
          <w:rFonts w:cstheme="minorHAnsi"/>
          <w:color w:val="0070C0"/>
        </w:rPr>
        <w:t xml:space="preserve"> specifice minimale </w:t>
      </w:r>
      <w:r w:rsidR="00A4708B" w:rsidRPr="00C07B65">
        <w:rPr>
          <w:rFonts w:cstheme="minorHAnsi"/>
          <w:color w:val="0070C0"/>
        </w:rPr>
        <w:t>din Secțiunea I și II</w:t>
      </w:r>
      <w:r w:rsidRPr="00C07B65">
        <w:rPr>
          <w:rFonts w:cstheme="minorHAnsi"/>
          <w:color w:val="0070C0"/>
        </w:rPr>
        <w:t>:</w:t>
      </w:r>
    </w:p>
    <w:p w14:paraId="7409E8F4" w14:textId="77777777" w:rsidR="00D115C4" w:rsidRPr="00C07B65" w:rsidRDefault="00D115C4" w:rsidP="00B4767F">
      <w:pPr>
        <w:spacing w:after="0"/>
        <w:jc w:val="both"/>
        <w:rPr>
          <w:rFonts w:cstheme="minorHAnsi"/>
          <w:b/>
          <w:bCs/>
          <w:color w:val="0070C0"/>
        </w:rPr>
      </w:pPr>
      <w:r w:rsidRPr="00C07B65">
        <w:rPr>
          <w:rFonts w:cstheme="minorHAnsi"/>
          <w:b/>
          <w:bCs/>
          <w:color w:val="0070C0"/>
        </w:rPr>
        <w:t>Precizări prealabile</w:t>
      </w:r>
    </w:p>
    <w:p w14:paraId="3B3ACE94" w14:textId="59DC5690" w:rsidR="00D115C4" w:rsidRPr="00C07B65" w:rsidRDefault="00D115C4" w:rsidP="00B4767F">
      <w:pPr>
        <w:spacing w:after="0"/>
        <w:jc w:val="both"/>
        <w:rPr>
          <w:rFonts w:cstheme="minorHAnsi"/>
          <w:i/>
          <w:iCs/>
          <w:color w:val="0070C0"/>
        </w:rPr>
      </w:pPr>
      <w:r w:rsidRPr="00C07B65">
        <w:rPr>
          <w:rFonts w:cstheme="minorHAnsi"/>
          <w:i/>
          <w:iCs/>
          <w:color w:val="0070C0"/>
        </w:rPr>
        <w:t>Condițiile specifice completează și detaliază modul de aplicare a Secțiunii III</w:t>
      </w:r>
      <w:r w:rsidR="00A4708B" w:rsidRPr="00C07B65">
        <w:rPr>
          <w:rFonts w:cstheme="minorHAnsi"/>
          <w:i/>
          <w:iCs/>
          <w:color w:val="0070C0"/>
        </w:rPr>
        <w:t>-</w:t>
      </w:r>
      <w:r w:rsidRPr="00C07B65">
        <w:rPr>
          <w:rFonts w:cstheme="minorHAnsi"/>
          <w:i/>
          <w:iCs/>
          <w:color w:val="0070C0"/>
        </w:rPr>
        <w:t xml:space="preserve"> Condiții generale ale prezentului contract de finanțare.</w:t>
      </w:r>
    </w:p>
    <w:p w14:paraId="469F5B30" w14:textId="77AA5FAE" w:rsidR="00D115C4" w:rsidRPr="00C07B65" w:rsidRDefault="00D115C4" w:rsidP="00B4767F">
      <w:pPr>
        <w:spacing w:after="0"/>
        <w:jc w:val="both"/>
        <w:rPr>
          <w:rFonts w:cstheme="minorHAnsi"/>
          <w:b/>
          <w:bCs/>
          <w:i/>
          <w:iCs/>
        </w:rPr>
      </w:pPr>
      <w:r w:rsidRPr="00C07B65">
        <w:rPr>
          <w:rFonts w:cstheme="minorHAnsi"/>
          <w:i/>
          <w:iCs/>
          <w:color w:val="0070C0"/>
        </w:rPr>
        <w:t>Condițiile specifice prevalează față de Condițiile generale și de celelalte anexe ale prezentului contract de finanțare</w:t>
      </w:r>
      <w:r w:rsidRPr="00C07B65">
        <w:rPr>
          <w:rFonts w:cstheme="minorHAnsi"/>
          <w:b/>
          <w:bCs/>
          <w:i/>
          <w:iCs/>
        </w:rPr>
        <w:t>.</w:t>
      </w:r>
    </w:p>
    <w:p w14:paraId="5E257B23" w14:textId="77777777" w:rsidR="00B4767F" w:rsidRPr="00C07B65" w:rsidRDefault="00B4767F" w:rsidP="00B4767F">
      <w:pPr>
        <w:spacing w:after="0"/>
        <w:jc w:val="both"/>
        <w:rPr>
          <w:rFonts w:cstheme="minorHAnsi"/>
          <w:b/>
          <w:bCs/>
        </w:rPr>
      </w:pPr>
    </w:p>
    <w:p w14:paraId="6A7A1FD2" w14:textId="205EA9DD" w:rsidR="00D115C4" w:rsidRPr="00C07B65" w:rsidRDefault="00D115C4" w:rsidP="00B15D79">
      <w:pPr>
        <w:jc w:val="both"/>
        <w:rPr>
          <w:rFonts w:cstheme="minorHAnsi"/>
          <w:b/>
          <w:bCs/>
          <w:color w:val="0070C0"/>
        </w:rPr>
      </w:pPr>
      <w:r w:rsidRPr="00C07B65">
        <w:rPr>
          <w:rFonts w:cstheme="minorHAnsi"/>
          <w:b/>
          <w:bCs/>
          <w:color w:val="0070C0"/>
        </w:rPr>
        <w:t>Secțiunea I - Condiții specifice ale contractului de finanţare – aplicabile Programului Regional Sud-Est 2021-2027</w:t>
      </w:r>
      <w:r w:rsidR="0021430D" w:rsidRPr="00C07B65">
        <w:rPr>
          <w:rFonts w:cstheme="minorHAnsi"/>
          <w:b/>
          <w:bCs/>
          <w:color w:val="0070C0"/>
        </w:rPr>
        <w:t xml:space="preserve"> - arealul ITI Delta Dunării</w:t>
      </w:r>
      <w:r w:rsidRPr="00C07B65">
        <w:rPr>
          <w:rFonts w:cstheme="minorHAnsi"/>
          <w:b/>
          <w:bCs/>
          <w:color w:val="0070C0"/>
        </w:rPr>
        <w:t xml:space="preserve"> </w:t>
      </w:r>
    </w:p>
    <w:p w14:paraId="736D3587" w14:textId="77777777" w:rsidR="00D115C4" w:rsidRPr="00C07B65" w:rsidRDefault="00D115C4" w:rsidP="00B15D79">
      <w:pPr>
        <w:jc w:val="both"/>
        <w:rPr>
          <w:rFonts w:cstheme="minorHAnsi"/>
          <w:b/>
          <w:bCs/>
        </w:rPr>
      </w:pPr>
      <w:r w:rsidRPr="00C07B65">
        <w:rPr>
          <w:rFonts w:cstheme="minorHAnsi"/>
          <w:b/>
          <w:bCs/>
        </w:rPr>
        <w:t>Art. 1. Asigurarea caracterului durabil al proiectului – completare art. 2 alin. (5) și (6) din Condiții Generale</w:t>
      </w:r>
    </w:p>
    <w:p w14:paraId="3FAB65FE"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Beneficiarul are obligaţia asigurării caracterului durabil al proiectului pentru o durată de 5 ani, calculată de la efectuarea plăţii finale în cadrul prezentului contract de finanţare.</w:t>
      </w:r>
    </w:p>
    <w:p w14:paraId="2D74951F" w14:textId="77777777" w:rsidR="00D115C4" w:rsidRPr="00C07B65" w:rsidRDefault="00D115C4" w:rsidP="00B31007">
      <w:pPr>
        <w:tabs>
          <w:tab w:val="left" w:pos="284"/>
        </w:tabs>
        <w:jc w:val="both"/>
        <w:rPr>
          <w:rFonts w:cstheme="minorHAnsi"/>
        </w:rPr>
      </w:pPr>
      <w:r w:rsidRPr="00C07B65">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6C89838D" w14:textId="2F5FD4C5" w:rsidR="00D115C4" w:rsidRPr="00C07B65" w:rsidRDefault="00D115C4" w:rsidP="00B31007">
      <w:pPr>
        <w:tabs>
          <w:tab w:val="left" w:pos="284"/>
        </w:tabs>
        <w:jc w:val="both"/>
        <w:rPr>
          <w:rFonts w:cstheme="minorHAnsi"/>
        </w:rPr>
      </w:pPr>
      <w:r w:rsidRPr="00C07B65">
        <w:rPr>
          <w:rFonts w:cstheme="minorHAnsi"/>
        </w:rPr>
        <w:t>a)</w:t>
      </w:r>
      <w:r w:rsidRPr="00C07B65">
        <w:rPr>
          <w:rFonts w:cstheme="minorHAnsi"/>
        </w:rPr>
        <w:tab/>
        <w:t xml:space="preserve">menținerea </w:t>
      </w:r>
      <w:r w:rsidR="00F06BF4" w:rsidRPr="00C07B65">
        <w:t>investiției realizate, asigurând mentenanța necesară atât a infrastructurii, cât și a echipamentelor achizitionate în cadrul arealului ITI Delta Dunării</w:t>
      </w:r>
      <w:r w:rsidRPr="00C07B65">
        <w:rPr>
          <w:rFonts w:cstheme="minorHAnsi"/>
        </w:rPr>
        <w:t>;</w:t>
      </w:r>
    </w:p>
    <w:p w14:paraId="7288A863" w14:textId="77777777" w:rsidR="00D115C4" w:rsidRPr="00C07B65" w:rsidRDefault="00D115C4" w:rsidP="00B31007">
      <w:pPr>
        <w:tabs>
          <w:tab w:val="left" w:pos="284"/>
        </w:tabs>
        <w:jc w:val="both"/>
        <w:rPr>
          <w:rFonts w:cstheme="minorHAnsi"/>
        </w:rPr>
      </w:pPr>
      <w:r w:rsidRPr="00C07B65">
        <w:rPr>
          <w:rFonts w:cstheme="minorHAnsi"/>
        </w:rPr>
        <w:t>b)</w:t>
      </w:r>
      <w:r w:rsidRPr="00C07B65">
        <w:rPr>
          <w:rFonts w:cstheme="minorHAnsi"/>
        </w:rPr>
        <w:tab/>
        <w:t>nu va  modifica dreptul legal asupra imobilului sau asupra unui element de infrastructură, care să confere un avantaj nejustificat unei întreprinderi sau unui organism public;</w:t>
      </w:r>
    </w:p>
    <w:p w14:paraId="7FB0DB04" w14:textId="77777777" w:rsidR="00D115C4" w:rsidRPr="00C07B65" w:rsidRDefault="00D115C4" w:rsidP="00B31007">
      <w:pPr>
        <w:tabs>
          <w:tab w:val="left" w:pos="284"/>
        </w:tabs>
        <w:jc w:val="both"/>
        <w:rPr>
          <w:rFonts w:cstheme="minorHAnsi"/>
        </w:rPr>
      </w:pPr>
      <w:r w:rsidRPr="00C07B65">
        <w:rPr>
          <w:rFonts w:cstheme="minorHAnsi"/>
        </w:rPr>
        <w:t>c)</w:t>
      </w:r>
      <w:r w:rsidRPr="00C07B65">
        <w:rPr>
          <w:rFonts w:cstheme="minorHAnsi"/>
        </w:rPr>
        <w:tab/>
        <w:t>nu  va realiza o modificare substanțială care afectează natura, obiectivele sau condițiile de realizare și care ar determina subminarea obiectivelor inițiale ale investiției.</w:t>
      </w:r>
    </w:p>
    <w:p w14:paraId="2D433C2D" w14:textId="77777777" w:rsidR="00D115C4" w:rsidRPr="00C07B65" w:rsidRDefault="00D115C4" w:rsidP="00B31007">
      <w:pPr>
        <w:tabs>
          <w:tab w:val="left" w:pos="284"/>
        </w:tabs>
        <w:jc w:val="both"/>
        <w:rPr>
          <w:rFonts w:cstheme="minorHAnsi"/>
          <w:b/>
          <w:bCs/>
        </w:rPr>
      </w:pPr>
      <w:r w:rsidRPr="00C07B65">
        <w:rPr>
          <w:rFonts w:cstheme="minorHAnsi"/>
          <w:b/>
          <w:bCs/>
        </w:rPr>
        <w:t>Art. 2 Eligibilitatea cheltuielilor– completare art. 4 din Condiții Generale</w:t>
      </w:r>
    </w:p>
    <w:p w14:paraId="07684BB0"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În completarea prevederilor art. 4 alin. (1) din Secțiunea III. Condiții Generale, Cheltuielile angajate şi plătite pe durata de implementare a proiectului sunt eligibile dacă sunt realizate cu respectarea Instrucțiunilor AM PR SE.</w:t>
      </w:r>
    </w:p>
    <w:p w14:paraId="472C6166"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0CA16451"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Beneficiarul are obligația de a realiza toate plățile aferente bunurilor, serviciilor și lucrărilor achiziționate în cadrul proiectului prin virament bancar. Plățile în numerar nu sunt eligibile.</w:t>
      </w:r>
    </w:p>
    <w:p w14:paraId="26923E3C" w14:textId="77777777" w:rsidR="00D115C4" w:rsidRPr="00C07B65" w:rsidRDefault="00D115C4" w:rsidP="00B31007">
      <w:pPr>
        <w:tabs>
          <w:tab w:val="left" w:pos="284"/>
        </w:tabs>
        <w:jc w:val="both"/>
        <w:rPr>
          <w:rFonts w:cstheme="minorHAnsi"/>
        </w:rPr>
      </w:pPr>
      <w:r w:rsidRPr="00C07B65">
        <w:rPr>
          <w:rFonts w:cstheme="minorHAnsi"/>
        </w:rPr>
        <w:lastRenderedPageBreak/>
        <w:t>(4)</w:t>
      </w:r>
      <w:r w:rsidRPr="00C07B65">
        <w:rPr>
          <w:rFonts w:cstheme="minorHAnsi"/>
        </w:rPr>
        <w:tab/>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30947F0A" w14:textId="006E5194"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Pentru solicitarea la decontare a taxei pe valoarea adăugată eligibilă aferentă cheltuielilor eligibile, se vor respecta prevederile art. 9 din HG nr. 873/2022, cu modificările și completările ulterioare și a Instrucțiunilor de aplicare a acestor prevederi.</w:t>
      </w:r>
    </w:p>
    <w:p w14:paraId="4BDA5E6D" w14:textId="77777777" w:rsidR="00D115C4" w:rsidRPr="00C07B65" w:rsidRDefault="00D115C4" w:rsidP="00B31007">
      <w:pPr>
        <w:tabs>
          <w:tab w:val="left" w:pos="284"/>
        </w:tabs>
        <w:jc w:val="both"/>
        <w:rPr>
          <w:rFonts w:cstheme="minorHAnsi"/>
          <w:b/>
          <w:bCs/>
        </w:rPr>
      </w:pPr>
      <w:r w:rsidRPr="00C07B65">
        <w:rPr>
          <w:rFonts w:cstheme="minorHAnsi"/>
          <w:b/>
          <w:bCs/>
        </w:rPr>
        <w:t>Art. 3. Mecanismul prefinanţării – completare art. 5 din Condiții Generale</w:t>
      </w:r>
    </w:p>
    <w:p w14:paraId="1365537E"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În solicitarea, acordarea, justificarea și recuperarea prefinanțării, beneficiarul și AM sunt obligate să aplice și să respecte prevederile Capitolului IV – Prefinanțarea, din OUG nr. 133/2021, cu modificările și completările ulterioare. </w:t>
      </w:r>
    </w:p>
    <w:p w14:paraId="3140BEB9"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Cererea de prefinanțare reprezintă cererea depusă de către Beneficiar în conformitate cu prevederile Ordonanţei de urgenţă a Guvernului nr. 133/2021, cu modificările și completările ulterioare,  prin care solicită AM PR SE virarea sumelor necesare pentru plata cheltuielilor aferente implementării proiectului, fără depășirea valorii totale eligibile prevăzută în contractul de finanțare. </w:t>
      </w:r>
    </w:p>
    <w:p w14:paraId="1BE190A8"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În cazul proiectelor care prevăd execuția de lucrări, prefinanțarea va putea fi solicitată doar după emiterea Ordinului de începere a lucrărilor.</w:t>
      </w:r>
    </w:p>
    <w:p w14:paraId="37774184" w14:textId="77777777" w:rsidR="00D115C4" w:rsidRPr="00C07B65" w:rsidRDefault="00D115C4" w:rsidP="00B31007">
      <w:pPr>
        <w:tabs>
          <w:tab w:val="left" w:pos="284"/>
        </w:tabs>
        <w:jc w:val="both"/>
        <w:rPr>
          <w:rFonts w:cstheme="minorHAnsi"/>
        </w:rPr>
      </w:pPr>
      <w:r w:rsidRPr="00C07B65">
        <w:rPr>
          <w:rFonts w:cstheme="minorHAnsi"/>
        </w:rPr>
        <w:t>(4)</w:t>
      </w:r>
      <w:r w:rsidRPr="00C07B65">
        <w:rPr>
          <w:rFonts w:cstheme="minorHAnsi"/>
        </w:rPr>
        <w:tab/>
        <w:t>Beneficiarul poate solicita prefinanțare în tranșe, în condițiile și în limitele prevăzute la art. 18 din Ordonanţa de urgenţă a Guvernului nr. 133/2021, cu modificările și completările ulterioare.</w:t>
      </w:r>
    </w:p>
    <w:p w14:paraId="75193F8A"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0937DC2C" w14:textId="77777777" w:rsidR="00D115C4" w:rsidRPr="00C07B65" w:rsidRDefault="00D115C4" w:rsidP="00B31007">
      <w:pPr>
        <w:tabs>
          <w:tab w:val="left" w:pos="284"/>
        </w:tabs>
        <w:jc w:val="both"/>
        <w:rPr>
          <w:rFonts w:cstheme="minorHAnsi"/>
          <w:b/>
          <w:bCs/>
        </w:rPr>
      </w:pPr>
      <w:r w:rsidRPr="00C07B65">
        <w:rPr>
          <w:rFonts w:cstheme="minorHAnsi"/>
          <w:b/>
          <w:bCs/>
        </w:rPr>
        <w:t>Art. 4. Graficul cererilor de prefinanțare/plată/rambursare – completare art. 6 din Condiții Generale</w:t>
      </w:r>
    </w:p>
    <w:p w14:paraId="3F062F98"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Beneficiarul este obligat să respecte termenele asumate pentru depunerea cererilor de plată/rambursare în conformitate cu Anexa nr. 3 - Graficul cererilor de prefinanțare/plată/rambursare.  </w:t>
      </w:r>
    </w:p>
    <w:p w14:paraId="6B5CA91E"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CD0C800"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167FBA4B" w14:textId="77777777" w:rsidR="00D115C4" w:rsidRPr="00C07B65" w:rsidRDefault="00D115C4" w:rsidP="00B31007">
      <w:pPr>
        <w:tabs>
          <w:tab w:val="left" w:pos="284"/>
        </w:tabs>
        <w:jc w:val="both"/>
        <w:rPr>
          <w:rFonts w:cstheme="minorHAnsi"/>
          <w:b/>
          <w:bCs/>
        </w:rPr>
      </w:pPr>
      <w:r w:rsidRPr="00C07B65">
        <w:rPr>
          <w:rFonts w:cstheme="minorHAnsi"/>
          <w:b/>
          <w:bCs/>
        </w:rPr>
        <w:t>Art. 5. Rambursarea/Plata cheltuielilor – completare art. 6 din Condiții Generale</w:t>
      </w:r>
    </w:p>
    <w:p w14:paraId="3D1A8412" w14:textId="77777777" w:rsidR="00D115C4" w:rsidRPr="00C07B65" w:rsidRDefault="00D115C4" w:rsidP="00B31007">
      <w:pPr>
        <w:tabs>
          <w:tab w:val="left" w:pos="284"/>
        </w:tabs>
        <w:jc w:val="both"/>
        <w:rPr>
          <w:rFonts w:cstheme="minorHAnsi"/>
        </w:rPr>
      </w:pPr>
      <w:r w:rsidRPr="00C07B65">
        <w:rPr>
          <w:rFonts w:cstheme="minorHAnsi"/>
        </w:rPr>
        <w:lastRenderedPageBreak/>
        <w:t>(1)</w:t>
      </w:r>
      <w:r w:rsidRPr="00C07B65">
        <w:rPr>
          <w:rFonts w:cstheme="minorHAnsi"/>
        </w:rPr>
        <w:tab/>
        <w:t xml:space="preserve">Cererile de plată, rambursare depuse de către beneficiar, precum și plata efectivă a cheltuielilor eligibile de către AM, se va face prin punerea în aplicare a mecanismelor stabilite în Capitolul V- Mecanismul cererilor de plată/ Mecanismul rambursării cheltuielilor eligibile din OUG nr. 133/2021 cu modificările și completările ulterioare. </w:t>
      </w:r>
    </w:p>
    <w:p w14:paraId="3D49828D"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AM va realiza plata cererilor de prefinanțare/plată/rambursare numai după autorizarea cheltuielilor în condițiile prevăzute la art. 21-27 din Ordonanţa de urgenţă a Guvernului nr. 133/2021, cu modificările și completările ulterioare, în conformitate cu prevederile Ordonanţei de urgenţă a Guvernului nr. 23/2023, cu modificările și completările ulterioare și cu procedurile operaționale aplicabile la nivelul AM PR SE (art. 21 din OUG 23/2023, cu modificările și completările ulterioare).</w:t>
      </w:r>
    </w:p>
    <w:p w14:paraId="48223729"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63AAF4DD" w14:textId="77777777" w:rsidR="00D115C4" w:rsidRPr="00C07B65" w:rsidRDefault="00D115C4" w:rsidP="00B31007">
      <w:pPr>
        <w:tabs>
          <w:tab w:val="left" w:pos="284"/>
        </w:tabs>
        <w:jc w:val="both"/>
        <w:rPr>
          <w:rFonts w:cstheme="minorHAnsi"/>
        </w:rPr>
      </w:pPr>
      <w:r w:rsidRPr="00C07B65">
        <w:rPr>
          <w:rFonts w:cstheme="minorHAnsi"/>
        </w:rPr>
        <w:t>(4)</w:t>
      </w:r>
      <w:r w:rsidRPr="00C07B65">
        <w:rPr>
          <w:rFonts w:cstheme="minorHAnsi"/>
        </w:rPr>
        <w:tab/>
        <w:t>Beneficiarul poate întocmi cereri de plată în care poate include doar facturile primite și neachitate de la furnizori/prestatori/constructori.</w:t>
      </w:r>
    </w:p>
    <w:p w14:paraId="30809B60"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50D58A97" w14:textId="77777777" w:rsidR="00D115C4" w:rsidRPr="00C07B65" w:rsidRDefault="00D115C4" w:rsidP="00B31007">
      <w:pPr>
        <w:tabs>
          <w:tab w:val="left" w:pos="284"/>
        </w:tabs>
        <w:jc w:val="both"/>
        <w:rPr>
          <w:rFonts w:cstheme="minorHAnsi"/>
        </w:rPr>
      </w:pPr>
      <w:r w:rsidRPr="00C07B65">
        <w:rPr>
          <w:rFonts w:cstheme="minorHAnsi"/>
        </w:rPr>
        <w:t>(6)</w:t>
      </w:r>
      <w:r w:rsidRPr="00C07B65">
        <w:rPr>
          <w:rFonts w:cstheme="minorHAnsi"/>
        </w:rPr>
        <w:tab/>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2B329F18" w14:textId="77777777" w:rsidR="00D115C4" w:rsidRPr="00C07B65" w:rsidRDefault="00D115C4" w:rsidP="00B31007">
      <w:pPr>
        <w:tabs>
          <w:tab w:val="left" w:pos="284"/>
        </w:tabs>
        <w:jc w:val="both"/>
        <w:rPr>
          <w:rFonts w:cstheme="minorHAnsi"/>
        </w:rPr>
      </w:pPr>
      <w:r w:rsidRPr="00C07B65">
        <w:rPr>
          <w:rFonts w:cstheme="minorHAnsi"/>
        </w:rPr>
        <w:t>(7)</w:t>
      </w:r>
      <w:r w:rsidRPr="00C07B65">
        <w:rPr>
          <w:rFonts w:cstheme="minorHAnsi"/>
        </w:rPr>
        <w:tab/>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500E2632" w14:textId="77777777" w:rsidR="00D115C4" w:rsidRPr="00C07B65" w:rsidRDefault="00D115C4" w:rsidP="00B31007">
      <w:pPr>
        <w:tabs>
          <w:tab w:val="left" w:pos="284"/>
        </w:tabs>
        <w:jc w:val="both"/>
        <w:rPr>
          <w:rFonts w:cstheme="minorHAnsi"/>
        </w:rPr>
      </w:pPr>
      <w:r w:rsidRPr="00C07B65">
        <w:rPr>
          <w:rFonts w:cstheme="minorHAnsi"/>
        </w:rPr>
        <w:t>(8)</w:t>
      </w:r>
      <w:r w:rsidRPr="00C07B65">
        <w:rPr>
          <w:rFonts w:cstheme="minorHAnsi"/>
        </w:rPr>
        <w:tab/>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49DC3B22" w14:textId="77777777" w:rsidR="00D115C4" w:rsidRPr="00C07B65" w:rsidRDefault="00D115C4" w:rsidP="00B31007">
      <w:pPr>
        <w:tabs>
          <w:tab w:val="left" w:pos="284"/>
        </w:tabs>
        <w:jc w:val="both"/>
        <w:rPr>
          <w:rFonts w:cstheme="minorHAnsi"/>
        </w:rPr>
      </w:pPr>
      <w:r w:rsidRPr="00C07B65">
        <w:rPr>
          <w:rFonts w:cstheme="minorHAnsi"/>
        </w:rPr>
        <w:t>(9)</w:t>
      </w:r>
      <w:r w:rsidRPr="00C07B65">
        <w:rPr>
          <w:rFonts w:cstheme="minorHAnsi"/>
        </w:rPr>
        <w:tab/>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0D56191" w14:textId="77777777" w:rsidR="00D115C4" w:rsidRPr="00C07B65" w:rsidRDefault="00D115C4" w:rsidP="004840F0">
      <w:pPr>
        <w:tabs>
          <w:tab w:val="left" w:pos="284"/>
          <w:tab w:val="left" w:pos="426"/>
        </w:tabs>
        <w:jc w:val="both"/>
        <w:rPr>
          <w:rFonts w:cstheme="minorHAnsi"/>
        </w:rPr>
      </w:pPr>
      <w:r w:rsidRPr="00C07B65">
        <w:rPr>
          <w:rFonts w:cstheme="minorHAnsi"/>
        </w:rPr>
        <w:lastRenderedPageBreak/>
        <w:t>(10)</w:t>
      </w:r>
      <w:r w:rsidRPr="00C07B65">
        <w:rPr>
          <w:rFonts w:cstheme="minorHAnsi"/>
        </w:rPr>
        <w:tab/>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350CC5D4" w14:textId="77777777" w:rsidR="00D115C4" w:rsidRPr="00C07B65" w:rsidRDefault="00D115C4" w:rsidP="004840F0">
      <w:pPr>
        <w:tabs>
          <w:tab w:val="left" w:pos="284"/>
          <w:tab w:val="left" w:pos="426"/>
        </w:tabs>
        <w:jc w:val="both"/>
        <w:rPr>
          <w:rFonts w:cstheme="minorHAnsi"/>
        </w:rPr>
      </w:pPr>
      <w:r w:rsidRPr="00C07B65">
        <w:rPr>
          <w:rFonts w:cstheme="minorHAnsi"/>
        </w:rPr>
        <w:t>(11)</w:t>
      </w:r>
      <w:r w:rsidRPr="00C07B65">
        <w:rPr>
          <w:rFonts w:cstheme="minorHAnsi"/>
        </w:rPr>
        <w:tab/>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2626FA93" w14:textId="77777777" w:rsidR="00D115C4" w:rsidRPr="00C07B65" w:rsidRDefault="00D115C4" w:rsidP="00B31007">
      <w:pPr>
        <w:tabs>
          <w:tab w:val="left" w:pos="284"/>
        </w:tabs>
        <w:jc w:val="both"/>
        <w:rPr>
          <w:rFonts w:cstheme="minorHAnsi"/>
          <w:b/>
          <w:bCs/>
        </w:rPr>
      </w:pPr>
      <w:r w:rsidRPr="00C07B65">
        <w:rPr>
          <w:rFonts w:cstheme="minorHAnsi"/>
          <w:b/>
          <w:bCs/>
        </w:rPr>
        <w:t>Art. 6. Măsuri pentru evitarea dublei finanțări</w:t>
      </w:r>
    </w:p>
    <w:p w14:paraId="348EF35F" w14:textId="77777777" w:rsidR="00E91F3B" w:rsidRPr="00C07B65" w:rsidRDefault="00E91F3B" w:rsidP="00E91F3B">
      <w:pPr>
        <w:pStyle w:val="Default"/>
        <w:rPr>
          <w:sz w:val="22"/>
          <w:szCs w:val="22"/>
        </w:rPr>
      </w:pPr>
      <w:r w:rsidRPr="00C07B65">
        <w:rPr>
          <w:sz w:val="22"/>
          <w:szCs w:val="22"/>
        </w:rPr>
        <w:t xml:space="preserve">(1) Pentru evitarea dublei finantari si pentru certificarea urmatoarelor aspecte: </w:t>
      </w:r>
    </w:p>
    <w:p w14:paraId="6B1B4BD1" w14:textId="77777777" w:rsidR="00E91F3B" w:rsidRPr="00C07B65" w:rsidRDefault="00E91F3B" w:rsidP="00E91F3B">
      <w:pPr>
        <w:pStyle w:val="Default"/>
        <w:rPr>
          <w:sz w:val="22"/>
          <w:szCs w:val="22"/>
        </w:rPr>
      </w:pPr>
      <w:r w:rsidRPr="00C07B65">
        <w:rPr>
          <w:sz w:val="22"/>
          <w:szCs w:val="22"/>
        </w:rPr>
        <w:t xml:space="preserve">a) cheltuielile decontate în cadrul proiectului nu au fost decontate și din alte surse de finanțare; </w:t>
      </w:r>
    </w:p>
    <w:p w14:paraId="142581C4" w14:textId="183D1669" w:rsidR="00E91F3B" w:rsidRPr="00C07B65" w:rsidRDefault="00E91F3B" w:rsidP="00960057">
      <w:pPr>
        <w:pStyle w:val="Default"/>
        <w:rPr>
          <w:sz w:val="22"/>
          <w:szCs w:val="22"/>
        </w:rPr>
      </w:pPr>
      <w:r w:rsidRPr="00C07B65">
        <w:rPr>
          <w:sz w:val="22"/>
          <w:szCs w:val="22"/>
        </w:rPr>
        <w:t xml:space="preserve">b) cheltuielile aferente proiectului au fost înregistrate în contabilitatea beneficiarului în conturi analitice distincte; </w:t>
      </w:r>
    </w:p>
    <w:p w14:paraId="6328CCD9" w14:textId="3DF2514B" w:rsidR="00D115C4" w:rsidRPr="00C07B65" w:rsidRDefault="00E91F3B" w:rsidP="00E91F3B">
      <w:pPr>
        <w:tabs>
          <w:tab w:val="left" w:pos="284"/>
        </w:tabs>
        <w:jc w:val="both"/>
        <w:rPr>
          <w:rFonts w:cstheme="minorHAnsi"/>
        </w:rPr>
      </w:pPr>
      <w:r w:rsidRPr="00C07B65">
        <w:t>(2) 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2F4797BF" w14:textId="77777777" w:rsidR="00D115C4" w:rsidRPr="00C07B65" w:rsidRDefault="00D115C4" w:rsidP="00B31007">
      <w:pPr>
        <w:tabs>
          <w:tab w:val="left" w:pos="284"/>
        </w:tabs>
        <w:jc w:val="both"/>
        <w:rPr>
          <w:rFonts w:cstheme="minorHAnsi"/>
          <w:b/>
          <w:bCs/>
        </w:rPr>
      </w:pPr>
      <w:r w:rsidRPr="00C07B65">
        <w:rPr>
          <w:rFonts w:cstheme="minorHAnsi"/>
          <w:b/>
          <w:bCs/>
        </w:rPr>
        <w:t>Art. 7.  Drepturile şi obligaţiile Beneficiarului – completare art. 7 din Condiții Generale</w:t>
      </w:r>
    </w:p>
    <w:p w14:paraId="689537FA"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Beneficiarul declară și se angajează, irevocabil şi necondiţionat, să utilizeze finanţarea exclusiv cu respectarea termenilor şi condițiilor stabilite prin prezentul Contract de finanţare. </w:t>
      </w:r>
    </w:p>
    <w:p w14:paraId="3F915780"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Beneficiarul se obligă să nu dezmembreze bunurile imobile fără acordul AM PR SE solicitat în scris şi cu respectarea prevederilor prezentului Contract de finanțare privind modificarea și completarea acestuia. </w:t>
      </w:r>
    </w:p>
    <w:p w14:paraId="45D68FA2" w14:textId="52A7D2E9"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Beneficiarul se obligă să nu înstrăineze obiectele/bunurile, fie ele mobile sau imobile până la finalul perioadei de durabilitate, dar</w:t>
      </w:r>
      <w:r w:rsidR="000C7C89" w:rsidRPr="00C07B65">
        <w:rPr>
          <w:rFonts w:cstheme="minorHAnsi"/>
        </w:rPr>
        <w:t>,</w:t>
      </w:r>
      <w:r w:rsidR="000C7C89" w:rsidRPr="00C07B65">
        <w:t xml:space="preserve"> </w:t>
      </w:r>
      <w:r w:rsidR="000C7C89" w:rsidRPr="00C07B65">
        <w:rPr>
          <w:rFonts w:cstheme="minorHAnsi"/>
        </w:rPr>
        <w:t xml:space="preserve">dacă este prevăzut în Ghidul Solicitantului, </w:t>
      </w:r>
      <w:r w:rsidRPr="00C07B65">
        <w:rPr>
          <w:rFonts w:cstheme="minorHAnsi"/>
        </w:rPr>
        <w:t xml:space="preserve"> poate ipoteca obiectele/bunurile, fie ele mobile sau imobile finanţate prin prezentul Contract de finanțare, cel mult până la valoarea totală a proiectului, cu respectarea prevederilor legale în vigoare, astfel:  </w:t>
      </w:r>
    </w:p>
    <w:p w14:paraId="5351144A" w14:textId="77777777" w:rsidR="00D115C4" w:rsidRPr="00C07B65" w:rsidRDefault="00D115C4" w:rsidP="00B31007">
      <w:pPr>
        <w:tabs>
          <w:tab w:val="left" w:pos="284"/>
        </w:tabs>
        <w:jc w:val="both"/>
        <w:rPr>
          <w:rFonts w:cstheme="minorHAnsi"/>
        </w:rPr>
      </w:pPr>
      <w:r w:rsidRPr="00C07B65">
        <w:rPr>
          <w:rFonts w:cstheme="minorHAnsi"/>
        </w:rPr>
        <w:t>-</w:t>
      </w:r>
      <w:r w:rsidRPr="00C07B65">
        <w:rPr>
          <w:rFonts w:cstheme="minorHAnsi"/>
        </w:rPr>
        <w:tab/>
        <w:t xml:space="preserve">în perioada de implementare a activităților efectuate după semnarea Contractului de   finanțare, exclusiv în scopul realizării proiectului;   </w:t>
      </w:r>
    </w:p>
    <w:p w14:paraId="68843DF0" w14:textId="77777777" w:rsidR="00D115C4" w:rsidRPr="00C07B65" w:rsidRDefault="00D115C4" w:rsidP="00B31007">
      <w:pPr>
        <w:tabs>
          <w:tab w:val="left" w:pos="284"/>
        </w:tabs>
        <w:jc w:val="both"/>
        <w:rPr>
          <w:rFonts w:cstheme="minorHAnsi"/>
        </w:rPr>
      </w:pPr>
      <w:r w:rsidRPr="00C07B65">
        <w:rPr>
          <w:rFonts w:cstheme="minorHAnsi"/>
        </w:rPr>
        <w:t>-</w:t>
      </w:r>
      <w:r w:rsidRPr="00C07B65">
        <w:rPr>
          <w:rFonts w:cstheme="minorHAnsi"/>
        </w:rPr>
        <w:tab/>
        <w:t xml:space="preserve">în perioada de durabilitate a proiectului, după caz, exclusiv pentru asigurarea sustenabilităţii   investiţiei. </w:t>
      </w:r>
    </w:p>
    <w:p w14:paraId="3448FEF9" w14:textId="77777777" w:rsidR="00D115C4" w:rsidRPr="00C07B65" w:rsidRDefault="00D115C4" w:rsidP="00B31007">
      <w:pPr>
        <w:tabs>
          <w:tab w:val="left" w:pos="284"/>
        </w:tabs>
        <w:jc w:val="both"/>
        <w:rPr>
          <w:rFonts w:cstheme="minorHAnsi"/>
        </w:rPr>
      </w:pPr>
      <w:r w:rsidRPr="00C07B65">
        <w:rPr>
          <w:rFonts w:cstheme="minorHAnsi"/>
        </w:rPr>
        <w:lastRenderedPageBreak/>
        <w:t>(4)</w:t>
      </w:r>
      <w:r w:rsidRPr="00C07B65">
        <w:rPr>
          <w:rFonts w:cstheme="minorHAnsi"/>
        </w:rPr>
        <w:tab/>
        <w:t xml:space="preserve">În completarea prevederilor art. 7 alin. (30) din Condiții generale,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F6A67AD"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 xml:space="preserve">În scopul obţinerii unui credit, Beneficiarul are obligaţia de a utiliza exclusiv contul creditului (sau contul ataşat al creditului) pentru plata contractelor de servicii, furnizare, lucrări, necesare pentru implementarea proiectului. </w:t>
      </w:r>
    </w:p>
    <w:p w14:paraId="60185427" w14:textId="77777777" w:rsidR="00D115C4" w:rsidRPr="00C07B65" w:rsidRDefault="00D115C4" w:rsidP="00B31007">
      <w:pPr>
        <w:tabs>
          <w:tab w:val="left" w:pos="284"/>
        </w:tabs>
        <w:jc w:val="both"/>
        <w:rPr>
          <w:rFonts w:cstheme="minorHAnsi"/>
        </w:rPr>
      </w:pPr>
      <w:r w:rsidRPr="00C07B65">
        <w:rPr>
          <w:rFonts w:cstheme="minorHAnsi"/>
        </w:rPr>
        <w:t>(6)</w:t>
      </w:r>
      <w:r w:rsidRPr="00C07B65">
        <w:rPr>
          <w:rFonts w:cstheme="minorHAnsi"/>
        </w:rPr>
        <w:tab/>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20614332" w14:textId="77777777" w:rsidR="00D115C4" w:rsidRPr="00C07B65" w:rsidRDefault="00D115C4" w:rsidP="00B31007">
      <w:pPr>
        <w:tabs>
          <w:tab w:val="left" w:pos="284"/>
        </w:tabs>
        <w:jc w:val="both"/>
        <w:rPr>
          <w:rFonts w:cstheme="minorHAnsi"/>
        </w:rPr>
      </w:pPr>
      <w:r w:rsidRPr="00C07B65">
        <w:rPr>
          <w:rFonts w:cstheme="minorHAnsi"/>
        </w:rPr>
        <w:t>(7)</w:t>
      </w:r>
      <w:r w:rsidRPr="00C07B65">
        <w:rPr>
          <w:rFonts w:cstheme="minorHAnsi"/>
        </w:rPr>
        <w:tab/>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4E5BA5A3" w14:textId="77777777" w:rsidR="00D115C4" w:rsidRPr="00C07B65" w:rsidRDefault="00D115C4" w:rsidP="00B31007">
      <w:pPr>
        <w:tabs>
          <w:tab w:val="left" w:pos="284"/>
        </w:tabs>
        <w:jc w:val="both"/>
        <w:rPr>
          <w:rFonts w:cstheme="minorHAnsi"/>
        </w:rPr>
      </w:pPr>
      <w:r w:rsidRPr="00C07B65">
        <w:rPr>
          <w:rFonts w:cstheme="minorHAnsi"/>
        </w:rPr>
        <w:t>(8)</w:t>
      </w:r>
      <w:r w:rsidRPr="00C07B65">
        <w:rPr>
          <w:rFonts w:cstheme="minorHAnsi"/>
        </w:rPr>
        <w:tab/>
        <w:t xml:space="preserve">Beneficiarul are obligaţia de a nu întreprinde nici o acţiune de natură a afecta condițiile de construire/exploatare asupra infrastructurii (teren și/sau clădire) aferente proiectului până la finalizarea perioadei de durabilitate. </w:t>
      </w:r>
    </w:p>
    <w:p w14:paraId="2CEE3B34" w14:textId="77777777" w:rsidR="00D115C4" w:rsidRPr="00C07B65" w:rsidRDefault="00D115C4" w:rsidP="00B31007">
      <w:pPr>
        <w:tabs>
          <w:tab w:val="left" w:pos="284"/>
        </w:tabs>
        <w:jc w:val="both"/>
        <w:rPr>
          <w:rFonts w:cstheme="minorHAnsi"/>
        </w:rPr>
      </w:pPr>
      <w:r w:rsidRPr="00C07B65">
        <w:rPr>
          <w:rFonts w:cstheme="minorHAnsi"/>
        </w:rPr>
        <w:t>(9)</w:t>
      </w:r>
      <w:r w:rsidRPr="00C07B65">
        <w:rPr>
          <w:rFonts w:cstheme="minorHAnsi"/>
        </w:rPr>
        <w:tab/>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4A61FD53" w14:textId="77777777" w:rsidR="00D115C4" w:rsidRPr="00C07B65" w:rsidRDefault="00D115C4" w:rsidP="004840F0">
      <w:pPr>
        <w:tabs>
          <w:tab w:val="left" w:pos="284"/>
          <w:tab w:val="left" w:pos="426"/>
        </w:tabs>
        <w:jc w:val="both"/>
        <w:rPr>
          <w:rFonts w:cstheme="minorHAnsi"/>
        </w:rPr>
      </w:pPr>
      <w:r w:rsidRPr="00C07B65">
        <w:rPr>
          <w:rFonts w:cstheme="minorHAnsi"/>
        </w:rPr>
        <w:t>(10)</w:t>
      </w:r>
      <w:r w:rsidRPr="00C07B65">
        <w:rPr>
          <w:rFonts w:cstheme="minorHAnsi"/>
        </w:rPr>
        <w:tab/>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C404547" w14:textId="77777777" w:rsidR="00D115C4" w:rsidRPr="00C07B65" w:rsidRDefault="00D115C4" w:rsidP="004840F0">
      <w:pPr>
        <w:tabs>
          <w:tab w:val="left" w:pos="284"/>
          <w:tab w:val="left" w:pos="426"/>
        </w:tabs>
        <w:jc w:val="both"/>
        <w:rPr>
          <w:rFonts w:cstheme="minorHAnsi"/>
        </w:rPr>
      </w:pPr>
      <w:r w:rsidRPr="00C07B65">
        <w:rPr>
          <w:rFonts w:cstheme="minorHAnsi"/>
        </w:rPr>
        <w:t>(11)</w:t>
      </w:r>
      <w:r w:rsidRPr="00C07B65">
        <w:rPr>
          <w:rFonts w:cstheme="minorHAnsi"/>
        </w:rPr>
        <w:tab/>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AE6C64" w14:textId="77777777" w:rsidR="00D115C4" w:rsidRPr="00C07B65" w:rsidRDefault="00D115C4" w:rsidP="004840F0">
      <w:pPr>
        <w:tabs>
          <w:tab w:val="left" w:pos="284"/>
          <w:tab w:val="left" w:pos="426"/>
        </w:tabs>
        <w:jc w:val="both"/>
        <w:rPr>
          <w:rFonts w:cstheme="minorHAnsi"/>
        </w:rPr>
      </w:pPr>
      <w:r w:rsidRPr="00C07B65">
        <w:rPr>
          <w:rFonts w:cstheme="minorHAnsi"/>
        </w:rPr>
        <w:t>(12)</w:t>
      </w:r>
      <w:r w:rsidRPr="00C07B65">
        <w:rPr>
          <w:rFonts w:cstheme="minorHAnsi"/>
        </w:rPr>
        <w:tab/>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168109A1" w14:textId="77777777" w:rsidR="00D115C4" w:rsidRPr="00C07B65" w:rsidRDefault="00D115C4" w:rsidP="004840F0">
      <w:pPr>
        <w:tabs>
          <w:tab w:val="left" w:pos="284"/>
          <w:tab w:val="left" w:pos="426"/>
        </w:tabs>
        <w:jc w:val="both"/>
        <w:rPr>
          <w:rFonts w:cstheme="minorHAnsi"/>
        </w:rPr>
      </w:pPr>
      <w:r w:rsidRPr="00C07B65">
        <w:rPr>
          <w:rFonts w:cstheme="minorHAnsi"/>
        </w:rPr>
        <w:t>(13)</w:t>
      </w:r>
      <w:r w:rsidRPr="00C07B65">
        <w:rPr>
          <w:rFonts w:cstheme="minorHAnsi"/>
        </w:rPr>
        <w:tab/>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6F5B1C09" w14:textId="77777777" w:rsidR="00D115C4" w:rsidRPr="00C07B65" w:rsidRDefault="00D115C4" w:rsidP="004840F0">
      <w:pPr>
        <w:tabs>
          <w:tab w:val="left" w:pos="284"/>
          <w:tab w:val="left" w:pos="426"/>
        </w:tabs>
        <w:jc w:val="both"/>
        <w:rPr>
          <w:rFonts w:cstheme="minorHAnsi"/>
        </w:rPr>
      </w:pPr>
      <w:r w:rsidRPr="00C07B65">
        <w:rPr>
          <w:rFonts w:cstheme="minorHAnsi"/>
        </w:rPr>
        <w:t>(14)</w:t>
      </w:r>
      <w:r w:rsidRPr="00C07B65">
        <w:rPr>
          <w:rFonts w:cstheme="minorHAnsi"/>
        </w:rPr>
        <w:tab/>
        <w:t xml:space="preserve">Beneficiarul are obligația de a respecta principiile orizontale promovate, respectiv măsurile de atenuare și adaptare la schimbările climatice, obiectivul de promovare a dezvoltării durabile, astfel cum este prevăzut la articolul </w:t>
      </w:r>
      <w:r w:rsidRPr="00C07B65">
        <w:rPr>
          <w:rFonts w:cstheme="minorHAnsi"/>
        </w:rPr>
        <w:lastRenderedPageBreak/>
        <w:t>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154F681A" w14:textId="77777777" w:rsidR="00D115C4" w:rsidRPr="00C07B65" w:rsidRDefault="00D115C4" w:rsidP="004840F0">
      <w:pPr>
        <w:tabs>
          <w:tab w:val="left" w:pos="284"/>
          <w:tab w:val="left" w:pos="426"/>
        </w:tabs>
        <w:jc w:val="both"/>
        <w:rPr>
          <w:rFonts w:cstheme="minorHAnsi"/>
        </w:rPr>
      </w:pPr>
      <w:r w:rsidRPr="00C07B65">
        <w:rPr>
          <w:rFonts w:cstheme="minorHAnsi"/>
        </w:rPr>
        <w:t>(15)</w:t>
      </w:r>
      <w:r w:rsidRPr="00C07B65">
        <w:rPr>
          <w:rFonts w:cstheme="minorHAnsi"/>
        </w:rPr>
        <w:tab/>
        <w:t xml:space="preserve">Beneficiarul îşi asumă obligaţia de a furniza AM PR SE orice document sau informaţie, în termenul solicitat, în vederea realizării evaluării Programului Regional Sud-Est şi/sau a Proiectului implementat.  </w:t>
      </w:r>
    </w:p>
    <w:p w14:paraId="22597767" w14:textId="77777777" w:rsidR="00D115C4" w:rsidRPr="00C07B65" w:rsidRDefault="00D115C4" w:rsidP="004840F0">
      <w:pPr>
        <w:tabs>
          <w:tab w:val="left" w:pos="284"/>
          <w:tab w:val="left" w:pos="426"/>
        </w:tabs>
        <w:jc w:val="both"/>
        <w:rPr>
          <w:rFonts w:cstheme="minorHAnsi"/>
        </w:rPr>
      </w:pPr>
      <w:r w:rsidRPr="00C07B65">
        <w:rPr>
          <w:rFonts w:cstheme="minorHAnsi"/>
        </w:rPr>
        <w:t>(16)</w:t>
      </w:r>
      <w:r w:rsidRPr="00C07B65">
        <w:rPr>
          <w:rFonts w:cstheme="minorHAnsi"/>
        </w:rPr>
        <w:tab/>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5D46689B" w14:textId="77777777" w:rsidR="00D115C4" w:rsidRPr="00C07B65" w:rsidRDefault="00D115C4" w:rsidP="004840F0">
      <w:pPr>
        <w:tabs>
          <w:tab w:val="left" w:pos="284"/>
          <w:tab w:val="left" w:pos="426"/>
        </w:tabs>
        <w:jc w:val="both"/>
        <w:rPr>
          <w:rFonts w:cstheme="minorHAnsi"/>
        </w:rPr>
      </w:pPr>
      <w:r w:rsidRPr="00C07B65">
        <w:rPr>
          <w:rFonts w:cstheme="minorHAnsi"/>
        </w:rPr>
        <w:t>(17)</w:t>
      </w:r>
      <w:r w:rsidRPr="00C07B65">
        <w:rPr>
          <w:rFonts w:cstheme="minorHAnsi"/>
        </w:rPr>
        <w:tab/>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25967D0B" w14:textId="77777777" w:rsidR="00D115C4" w:rsidRPr="00C07B65" w:rsidRDefault="00D115C4" w:rsidP="00B31007">
      <w:pPr>
        <w:tabs>
          <w:tab w:val="left" w:pos="284"/>
        </w:tabs>
        <w:jc w:val="both"/>
        <w:rPr>
          <w:rFonts w:cstheme="minorHAnsi"/>
          <w:b/>
          <w:bCs/>
        </w:rPr>
      </w:pPr>
      <w:r w:rsidRPr="00C07B65">
        <w:rPr>
          <w:rFonts w:cstheme="minorHAnsi"/>
          <w:b/>
          <w:bCs/>
        </w:rPr>
        <w:t>Art. 8.  Drepturile şi obligaţiile AM PR SE – completare art. 8 din Condiții Generale</w:t>
      </w:r>
    </w:p>
    <w:p w14:paraId="1947C612"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7186676B"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AM PR SE are dreptul de a solicita Beneficiarului orice documente şi/sau informaţii necesare pentru verificarea modului de utilizare a finanţării nerambursabile.</w:t>
      </w:r>
    </w:p>
    <w:p w14:paraId="4C3A6DA1"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AM PR SE are dreptul de a aplica Beneficiarului sancțiunile prevăzute în prezentul contract de finanțare și în legislația aplicabilă, pentru neîndeplinirea/îndeplinirea necorespunzătoare sau cu întârziere a obligațiilor asumate.</w:t>
      </w:r>
    </w:p>
    <w:p w14:paraId="788C99C5" w14:textId="77777777" w:rsidR="00D115C4" w:rsidRPr="00C07B65" w:rsidRDefault="00D115C4" w:rsidP="00B31007">
      <w:pPr>
        <w:tabs>
          <w:tab w:val="left" w:pos="284"/>
        </w:tabs>
        <w:jc w:val="both"/>
        <w:rPr>
          <w:rFonts w:cstheme="minorHAnsi"/>
        </w:rPr>
      </w:pPr>
      <w:r w:rsidRPr="00C07B65">
        <w:rPr>
          <w:rFonts w:cstheme="minorHAnsi"/>
        </w:rPr>
        <w:t>(4)</w:t>
      </w:r>
      <w:r w:rsidRPr="00C07B65">
        <w:rPr>
          <w:rFonts w:cstheme="minorHAnsi"/>
        </w:rPr>
        <w:tab/>
        <w:t>AM PR SE are dreptul de reduce finanțarea nerambursabilă în situaţia în care constată îndeplinirea parţială a obiectivelor, susținute prin atingerea indicatorilor asociați proiectului, cu respectarea principiului proporționalității.</w:t>
      </w:r>
    </w:p>
    <w:p w14:paraId="44F40411"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În aplicarea prevederilor art. 8 alin. (3) din Secțiunea III. Condiții generale,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604CD06C" w14:textId="77777777" w:rsidR="00D115C4" w:rsidRPr="00C07B65" w:rsidRDefault="00D115C4" w:rsidP="00B31007">
      <w:pPr>
        <w:tabs>
          <w:tab w:val="left" w:pos="284"/>
        </w:tabs>
        <w:jc w:val="both"/>
        <w:rPr>
          <w:rFonts w:cstheme="minorHAnsi"/>
        </w:rPr>
      </w:pPr>
      <w:r w:rsidRPr="00C07B65">
        <w:rPr>
          <w:rFonts w:cstheme="minorHAnsi"/>
        </w:rPr>
        <w:t>(6)</w:t>
      </w:r>
      <w:r w:rsidRPr="00C07B65">
        <w:rPr>
          <w:rFonts w:cstheme="minorHAnsi"/>
        </w:rPr>
        <w:tab/>
        <w:t>AM PR SE are obligația de a verifica dosarele aferente achizițiilor realizate de Beneficiar;</w:t>
      </w:r>
    </w:p>
    <w:p w14:paraId="7DE4ADAD" w14:textId="77777777" w:rsidR="00D115C4" w:rsidRPr="00C07B65" w:rsidRDefault="00D115C4" w:rsidP="00B31007">
      <w:pPr>
        <w:tabs>
          <w:tab w:val="left" w:pos="284"/>
        </w:tabs>
        <w:jc w:val="both"/>
        <w:rPr>
          <w:rFonts w:cstheme="minorHAnsi"/>
        </w:rPr>
      </w:pPr>
      <w:r w:rsidRPr="00C07B65">
        <w:rPr>
          <w:rFonts w:cstheme="minorHAnsi"/>
        </w:rPr>
        <w:t>(7)</w:t>
      </w:r>
      <w:r w:rsidRPr="00C07B65">
        <w:rPr>
          <w:rFonts w:cstheme="minorHAnsi"/>
        </w:rPr>
        <w:tab/>
        <w:t xml:space="preserve"> AM PR SE are obligația de a efectua autorizarea cererilor de prefinanțare/rambursare/plată în termenele prevăzute în OUG nr. 133/2021, cu modificările și completările ulterioare.</w:t>
      </w:r>
    </w:p>
    <w:p w14:paraId="48E7BC02" w14:textId="77777777" w:rsidR="00D115C4" w:rsidRPr="00C07B65" w:rsidRDefault="00D115C4" w:rsidP="00B31007">
      <w:pPr>
        <w:tabs>
          <w:tab w:val="left" w:pos="284"/>
        </w:tabs>
        <w:jc w:val="both"/>
        <w:rPr>
          <w:rFonts w:cstheme="minorHAnsi"/>
        </w:rPr>
      </w:pPr>
    </w:p>
    <w:p w14:paraId="7D2483CC" w14:textId="77777777" w:rsidR="00D115C4" w:rsidRPr="00C07B65" w:rsidRDefault="00D115C4" w:rsidP="00B31007">
      <w:pPr>
        <w:tabs>
          <w:tab w:val="left" w:pos="284"/>
        </w:tabs>
        <w:jc w:val="both"/>
        <w:rPr>
          <w:rFonts w:cstheme="minorHAnsi"/>
          <w:b/>
          <w:bCs/>
        </w:rPr>
      </w:pPr>
      <w:r w:rsidRPr="00C07B65">
        <w:rPr>
          <w:rFonts w:cstheme="minorHAnsi"/>
          <w:b/>
          <w:bCs/>
        </w:rPr>
        <w:lastRenderedPageBreak/>
        <w:t>Art. 9. Modificări și completări – completare art. 10 din Condiții Generale</w:t>
      </w:r>
    </w:p>
    <w:p w14:paraId="1076F261" w14:textId="622F7961" w:rsidR="008061FD" w:rsidRPr="00C07B65" w:rsidRDefault="008061FD" w:rsidP="008061FD">
      <w:pPr>
        <w:tabs>
          <w:tab w:val="left" w:pos="284"/>
        </w:tabs>
        <w:jc w:val="both"/>
        <w:rPr>
          <w:rFonts w:cstheme="minorHAnsi"/>
        </w:rPr>
      </w:pPr>
      <w:r w:rsidRPr="00C07B65">
        <w:rPr>
          <w:rFonts w:cstheme="minorHAnsi"/>
        </w:rPr>
        <w:t>(1)</w:t>
      </w:r>
      <w:r w:rsidRPr="00C07B65">
        <w:rPr>
          <w:rFonts w:cstheme="minorHAnsi"/>
        </w:rPr>
        <w:tab/>
        <w:t>În completarea prevederilor Art. 10 alin. (1</w:t>
      </w:r>
      <w:r w:rsidR="00FB2760" w:rsidRPr="00C07B65">
        <w:rPr>
          <w:rFonts w:cstheme="minorHAnsi"/>
        </w:rPr>
        <w:t>5</w:t>
      </w:r>
      <w:r w:rsidRPr="00C07B65">
        <w:rPr>
          <w:rFonts w:cstheme="minorHAnsi"/>
        </w:rPr>
        <w:t xml:space="preserve">), contractul de finanţare poate fi modificat prin notificare, cu justificare adecvată şi temeinică, adresată AM PR SE în cazul prelungirii 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 </w:t>
      </w:r>
    </w:p>
    <w:p w14:paraId="1C528CD2" w14:textId="2D6A78DB"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Prin excepție de la prevederile Art. 10 alin. (2) din Secțiunea III. Condițiile generale, în cazuri temeinic justificate, AM PR SE poate accepta propunerea de modificare a contractului de finanțare inițiată de către Beneficiar și transmisă cu mai puțin de </w:t>
      </w:r>
      <w:r w:rsidR="008061FD" w:rsidRPr="00C07B65">
        <w:rPr>
          <w:rFonts w:cstheme="minorHAnsi"/>
        </w:rPr>
        <w:t>de 30 (treizeci) de zile</w:t>
      </w:r>
      <w:r w:rsidRPr="00C07B65">
        <w:rPr>
          <w:rFonts w:cstheme="minorHAnsi"/>
        </w:rPr>
        <w:t xml:space="preserve"> înainte de termenul la care este intenționată a intra în vigoare. Beneficiarul are obligația de a transmite, odată cu solicitarea de modificare, documentele justificative necesare.</w:t>
      </w:r>
    </w:p>
    <w:p w14:paraId="2DC89C5A" w14:textId="4850F220" w:rsidR="004840F0" w:rsidRPr="00C07B65" w:rsidRDefault="004840F0" w:rsidP="00B31007">
      <w:pPr>
        <w:tabs>
          <w:tab w:val="left" w:pos="284"/>
        </w:tabs>
        <w:jc w:val="both"/>
        <w:rPr>
          <w:rFonts w:cstheme="minorHAnsi"/>
        </w:rPr>
      </w:pPr>
      <w:r w:rsidRPr="00C07B65">
        <w:rPr>
          <w:rFonts w:cstheme="minorHAnsi"/>
        </w:rPr>
        <w:t xml:space="preserve">(3) Modificările efectuate asupra bugetului proiectului, în conformitate cu prevederile art.10 din Condiții generale, exceptând prevederile </w:t>
      </w:r>
      <w:r w:rsidR="006405C7" w:rsidRPr="00C07B65">
        <w:rPr>
          <w:rFonts w:cstheme="minorHAnsi"/>
        </w:rPr>
        <w:t>alin</w:t>
      </w:r>
      <w:r w:rsidRPr="00C07B65">
        <w:rPr>
          <w:rFonts w:cstheme="minorHAnsi"/>
        </w:rPr>
        <w:t>.</w:t>
      </w:r>
      <w:r w:rsidR="006405C7" w:rsidRPr="00C07B65">
        <w:rPr>
          <w:rFonts w:cstheme="minorHAnsi"/>
        </w:rPr>
        <w:t xml:space="preserve"> </w:t>
      </w:r>
      <w:r w:rsidRPr="00C07B65">
        <w:rPr>
          <w:rFonts w:cstheme="minorHAnsi"/>
        </w:rPr>
        <w:t xml:space="preserve">8) nu pot conduce la majorarea valorii totale eligibile aprobate prin contractul de finanțare. </w:t>
      </w:r>
    </w:p>
    <w:p w14:paraId="2AC3BBE0" w14:textId="77777777" w:rsidR="00D115C4" w:rsidRPr="00C07B65" w:rsidRDefault="00D115C4" w:rsidP="00B31007">
      <w:pPr>
        <w:tabs>
          <w:tab w:val="left" w:pos="284"/>
        </w:tabs>
        <w:jc w:val="both"/>
        <w:rPr>
          <w:rFonts w:cstheme="minorHAnsi"/>
          <w:b/>
          <w:bCs/>
        </w:rPr>
      </w:pPr>
      <w:r w:rsidRPr="00C07B65">
        <w:rPr>
          <w:rFonts w:cstheme="minorHAnsi"/>
          <w:b/>
          <w:bCs/>
        </w:rPr>
        <w:t>Art. 10. Conflictul de interese și incompatibilități – completare art. 11 din Condiții Generale</w:t>
      </w:r>
    </w:p>
    <w:p w14:paraId="320B59C4"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Beneficiarul se obligă să ia toate măsurile necesare pentru respectarea regulilor pentru evitarea conflictului de interese, inclusiv pentru achizițiile directe realizate în cadrul proiectului.</w:t>
      </w:r>
    </w:p>
    <w:p w14:paraId="4EBB81B6" w14:textId="77777777" w:rsidR="00D115C4" w:rsidRPr="00C07B65" w:rsidRDefault="00D115C4" w:rsidP="00B31007">
      <w:pPr>
        <w:tabs>
          <w:tab w:val="left" w:pos="284"/>
        </w:tabs>
        <w:jc w:val="both"/>
        <w:rPr>
          <w:rFonts w:cstheme="minorHAnsi"/>
          <w:b/>
          <w:bCs/>
        </w:rPr>
      </w:pPr>
      <w:r w:rsidRPr="00C07B65">
        <w:rPr>
          <w:rFonts w:cstheme="minorHAnsi"/>
          <w:b/>
          <w:bCs/>
        </w:rPr>
        <w:t>Art. 11. Monitorizare și raportare – completare art. 13 din Condiții Generale</w:t>
      </w:r>
    </w:p>
    <w:p w14:paraId="0A6C1589"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F82EA41"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Procesul de monitorizare se realizează pe baza contractului de finanţare şi a anexelor la acesta, în condiţiile prevederilor legale aplicabile.  </w:t>
      </w:r>
    </w:p>
    <w:p w14:paraId="0C61B661"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1B9E56F8" w14:textId="73491EA7" w:rsidR="00D115C4" w:rsidRPr="00C07B65" w:rsidRDefault="00D115C4" w:rsidP="00B31007">
      <w:pPr>
        <w:tabs>
          <w:tab w:val="left" w:pos="284"/>
        </w:tabs>
        <w:jc w:val="both"/>
        <w:rPr>
          <w:rFonts w:cstheme="minorHAnsi"/>
        </w:rPr>
      </w:pPr>
      <w:r w:rsidRPr="00C07B65">
        <w:rPr>
          <w:rFonts w:cstheme="minorHAnsi"/>
        </w:rPr>
        <w:t>(4)</w:t>
      </w:r>
      <w:r w:rsidRPr="00C07B65">
        <w:rPr>
          <w:rFonts w:cstheme="minorHAnsi"/>
        </w:rPr>
        <w:tab/>
        <w:t xml:space="preserve">În </w:t>
      </w:r>
      <w:r w:rsidR="00551613" w:rsidRPr="00C07B65">
        <w:rPr>
          <w:rFonts w:cstheme="minorHAnsi"/>
        </w:rPr>
        <w:t>cazul neîndeplinirii unui indicator de etapă</w:t>
      </w:r>
      <w:r w:rsidRPr="00C07B65">
        <w:rPr>
          <w:rFonts w:cstheme="minorHAnsi"/>
        </w:rPr>
        <w:t xml:space="preserve">, </w:t>
      </w:r>
      <w:r w:rsidR="00551613" w:rsidRPr="00C07B65">
        <w:rPr>
          <w:rFonts w:cstheme="minorHAnsi"/>
        </w:rPr>
        <w:t xml:space="preserve">autoritatea de management, după caz sprijină beneficiarul pentru identificarea și </w:t>
      </w:r>
      <w:r w:rsidRPr="00C07B65">
        <w:rPr>
          <w:rFonts w:cstheme="minorHAnsi"/>
        </w:rPr>
        <w:t xml:space="preserve"> </w:t>
      </w:r>
      <w:r w:rsidR="00551613" w:rsidRPr="00C07B65">
        <w:rPr>
          <w:rFonts w:cstheme="minorHAnsi"/>
        </w:rPr>
        <w:t xml:space="preserve">stabilirea de posibile măsuri de remediere </w:t>
      </w:r>
      <w:r w:rsidRPr="00C07B65">
        <w:rPr>
          <w:rFonts w:cstheme="minorHAnsi"/>
        </w:rPr>
        <w:t>și</w:t>
      </w:r>
      <w:r w:rsidR="00551613" w:rsidRPr="00C07B65">
        <w:rPr>
          <w:rFonts w:cstheme="minorHAnsi"/>
        </w:rPr>
        <w:t xml:space="preserve"> urmărește atingerea indicatorilor de etapă;</w:t>
      </w:r>
    </w:p>
    <w:p w14:paraId="4B114F09"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 xml:space="preserve">Rapoartele trimestriale de progres se generează de beneficiari în sistemul informatic MySMIS2021/SMIS2021+, în termen de 30 zile de la finalizarea trimestrului de raportare. </w:t>
      </w:r>
    </w:p>
    <w:p w14:paraId="7211EEA6" w14:textId="77777777" w:rsidR="00D115C4" w:rsidRPr="00C07B65" w:rsidRDefault="00D115C4" w:rsidP="00B31007">
      <w:pPr>
        <w:tabs>
          <w:tab w:val="left" w:pos="284"/>
        </w:tabs>
        <w:jc w:val="both"/>
        <w:rPr>
          <w:rFonts w:cstheme="minorHAnsi"/>
        </w:rPr>
      </w:pPr>
      <w:r w:rsidRPr="00C07B65">
        <w:rPr>
          <w:rFonts w:cstheme="minorHAnsi"/>
        </w:rPr>
        <w:t>(6)</w:t>
      </w:r>
      <w:r w:rsidRPr="00C07B65">
        <w:rPr>
          <w:rFonts w:cstheme="minorHAnsi"/>
        </w:rPr>
        <w:tab/>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34FD431A" w14:textId="77777777" w:rsidR="00D115C4" w:rsidRPr="00C07B65" w:rsidRDefault="00D115C4" w:rsidP="00B31007">
      <w:pPr>
        <w:tabs>
          <w:tab w:val="left" w:pos="284"/>
        </w:tabs>
        <w:jc w:val="both"/>
        <w:rPr>
          <w:rFonts w:cstheme="minorHAnsi"/>
        </w:rPr>
      </w:pPr>
      <w:r w:rsidRPr="00C07B65">
        <w:rPr>
          <w:rFonts w:cstheme="minorHAnsi"/>
        </w:rPr>
        <w:t>(7)</w:t>
      </w:r>
      <w:r w:rsidRPr="00C07B65">
        <w:rPr>
          <w:rFonts w:cstheme="minorHAnsi"/>
        </w:rPr>
        <w:tab/>
        <w:t xml:space="preserve">Rapoartele de durabilitate (post-implementare) întocmite de Beneficiar sunt generate în sistemul informatic MySMIS2021/SMIS2021+, anual, pe perioada post-implementare a proiectului, în termen de 30 zile de la încheierea </w:t>
      </w:r>
      <w:r w:rsidRPr="00C07B65">
        <w:rPr>
          <w:rFonts w:cstheme="minorHAnsi"/>
        </w:rPr>
        <w:lastRenderedPageBreak/>
        <w:t xml:space="preserve">anului post-implementare, calculat conform articolului 2 din Condițiile generale ale contractului de finanțare, de la data efectuării plății finale. </w:t>
      </w:r>
    </w:p>
    <w:p w14:paraId="73040C64" w14:textId="77777777" w:rsidR="00D115C4" w:rsidRPr="00C07B65" w:rsidRDefault="00D115C4" w:rsidP="00B31007">
      <w:pPr>
        <w:tabs>
          <w:tab w:val="left" w:pos="284"/>
        </w:tabs>
        <w:jc w:val="both"/>
        <w:rPr>
          <w:rFonts w:cstheme="minorHAnsi"/>
        </w:rPr>
      </w:pPr>
      <w:r w:rsidRPr="00C07B65">
        <w:rPr>
          <w:rFonts w:cstheme="minorHAnsi"/>
        </w:rPr>
        <w:t>(8)</w:t>
      </w:r>
      <w:r w:rsidRPr="00C07B65">
        <w:rPr>
          <w:rFonts w:cstheme="minorHAnsi"/>
        </w:rPr>
        <w:tab/>
        <w:t xml:space="preserve">Pentru efectuarea vizitelor la fața locului AM PR SE va înștiința Beneficiarul în termen de minim 3 zile înainte de data efectuării vizitei la fața locului. </w:t>
      </w:r>
    </w:p>
    <w:p w14:paraId="7D5C5142" w14:textId="1B106670" w:rsidR="00D115C4" w:rsidRPr="00C07B65" w:rsidRDefault="00D115C4" w:rsidP="00B31007">
      <w:pPr>
        <w:tabs>
          <w:tab w:val="left" w:pos="284"/>
        </w:tabs>
        <w:jc w:val="both"/>
        <w:rPr>
          <w:rFonts w:cstheme="minorHAnsi"/>
        </w:rPr>
      </w:pPr>
      <w:r w:rsidRPr="00C07B65">
        <w:rPr>
          <w:rFonts w:cstheme="minorHAnsi"/>
        </w:rPr>
        <w:t>(9)</w:t>
      </w:r>
      <w:r w:rsidRPr="00C07B65">
        <w:rPr>
          <w:rFonts w:cstheme="minorHAnsi"/>
        </w:rPr>
        <w:tab/>
        <w:t xml:space="preserve">Măsurile corective specificate la art. 13 </w:t>
      </w:r>
      <w:r w:rsidR="00FB2760" w:rsidRPr="00C07B65">
        <w:rPr>
          <w:rFonts w:cstheme="minorHAnsi"/>
        </w:rPr>
        <w:t xml:space="preserve">alin. (11) </w:t>
      </w:r>
      <w:r w:rsidRPr="00C07B65">
        <w:rPr>
          <w:rFonts w:cstheme="minorHAnsi"/>
        </w:rPr>
        <w:t xml:space="preserve"> literele (a) - (f) din Contractul de finanțare - Condiții generale, pot fi aplicate de catre AM PR SE în mod gradual. </w:t>
      </w:r>
    </w:p>
    <w:p w14:paraId="59A657C5" w14:textId="77777777" w:rsidR="00D115C4" w:rsidRPr="00C07B65" w:rsidRDefault="00D115C4" w:rsidP="00551613">
      <w:pPr>
        <w:tabs>
          <w:tab w:val="left" w:pos="284"/>
          <w:tab w:val="left" w:pos="426"/>
        </w:tabs>
        <w:jc w:val="both"/>
        <w:rPr>
          <w:rFonts w:cstheme="minorHAnsi"/>
        </w:rPr>
      </w:pPr>
      <w:r w:rsidRPr="00C07B65">
        <w:rPr>
          <w:rFonts w:cstheme="minorHAnsi"/>
        </w:rPr>
        <w:t>(10)</w:t>
      </w:r>
      <w:r w:rsidRPr="00C07B65">
        <w:rPr>
          <w:rFonts w:cstheme="minorHAnsi"/>
        </w:rPr>
        <w:tab/>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D821813" w14:textId="77777777" w:rsidR="00D115C4" w:rsidRPr="00C07B65" w:rsidRDefault="00D115C4" w:rsidP="00551613">
      <w:pPr>
        <w:tabs>
          <w:tab w:val="left" w:pos="284"/>
          <w:tab w:val="left" w:pos="426"/>
        </w:tabs>
        <w:jc w:val="both"/>
        <w:rPr>
          <w:rFonts w:cstheme="minorHAnsi"/>
        </w:rPr>
      </w:pPr>
      <w:r w:rsidRPr="00C07B65">
        <w:rPr>
          <w:rFonts w:cstheme="minorHAnsi"/>
        </w:rPr>
        <w:t>(11)</w:t>
      </w:r>
      <w:r w:rsidRPr="00C07B65">
        <w:rPr>
          <w:rFonts w:cstheme="minorHAnsi"/>
        </w:rPr>
        <w:tab/>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2E2863D" w14:textId="77777777" w:rsidR="00D115C4" w:rsidRPr="00C07B65" w:rsidRDefault="00D115C4" w:rsidP="00551613">
      <w:pPr>
        <w:tabs>
          <w:tab w:val="left" w:pos="284"/>
          <w:tab w:val="left" w:pos="426"/>
        </w:tabs>
        <w:jc w:val="both"/>
        <w:rPr>
          <w:rFonts w:cstheme="minorHAnsi"/>
        </w:rPr>
      </w:pPr>
      <w:r w:rsidRPr="00C07B65">
        <w:rPr>
          <w:rFonts w:cstheme="minorHAnsi"/>
        </w:rPr>
        <w:t>(12)</w:t>
      </w:r>
      <w:r w:rsidRPr="00C07B65">
        <w:rPr>
          <w:rFonts w:cstheme="minorHAnsi"/>
        </w:rPr>
        <w:tab/>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2744BD3C" w14:textId="6242A136" w:rsidR="00D115C4" w:rsidRPr="00C07B65" w:rsidRDefault="00D115C4" w:rsidP="00551613">
      <w:pPr>
        <w:tabs>
          <w:tab w:val="left" w:pos="284"/>
          <w:tab w:val="left" w:pos="567"/>
        </w:tabs>
        <w:jc w:val="both"/>
        <w:rPr>
          <w:rFonts w:cstheme="minorHAnsi"/>
        </w:rPr>
      </w:pPr>
      <w:r w:rsidRPr="00C07B65">
        <w:rPr>
          <w:rFonts w:cstheme="minorHAnsi"/>
        </w:rPr>
        <w:t>(13)</w:t>
      </w:r>
      <w:r w:rsidRPr="00C07B65">
        <w:rPr>
          <w:rFonts w:cstheme="minorHAnsi"/>
        </w:rPr>
        <w:tab/>
        <w:t>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w:t>
      </w:r>
      <w:r w:rsidR="00FB6FAB" w:rsidRPr="00C07B65">
        <w:rPr>
          <w:rFonts w:cstheme="minorHAnsi"/>
        </w:rPr>
        <w:t>5</w:t>
      </w:r>
      <w:r w:rsidRPr="00C07B65">
        <w:rPr>
          <w:rFonts w:cstheme="minorHAnsi"/>
        </w:rPr>
        <w:t xml:space="preserve"> lit. a) din Condițiile generale.</w:t>
      </w:r>
    </w:p>
    <w:p w14:paraId="0C4B5E3B" w14:textId="312F8A68" w:rsidR="00A4708B" w:rsidRPr="00C07B65" w:rsidRDefault="00D115C4" w:rsidP="00551613">
      <w:pPr>
        <w:tabs>
          <w:tab w:val="left" w:pos="284"/>
          <w:tab w:val="left" w:pos="567"/>
        </w:tabs>
        <w:jc w:val="both"/>
        <w:rPr>
          <w:rFonts w:cstheme="minorHAnsi"/>
        </w:rPr>
      </w:pPr>
      <w:r w:rsidRPr="00C07B65">
        <w:rPr>
          <w:rFonts w:cstheme="minorHAnsi"/>
        </w:rPr>
        <w:t>(14)</w:t>
      </w:r>
      <w:r w:rsidRPr="00C07B65">
        <w:rPr>
          <w:rFonts w:cstheme="minorHAnsi"/>
        </w:rPr>
        <w:tab/>
        <w:t xml:space="preserve">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  </w:t>
      </w:r>
    </w:p>
    <w:p w14:paraId="0C1E7096" w14:textId="77777777" w:rsidR="00E43662" w:rsidRPr="00C07B65" w:rsidRDefault="00E43662" w:rsidP="004478C0">
      <w:pPr>
        <w:jc w:val="both"/>
        <w:rPr>
          <w:rFonts w:cstheme="minorHAnsi"/>
          <w:b/>
          <w:bCs/>
        </w:rPr>
      </w:pPr>
      <w:r w:rsidRPr="00C07B65">
        <w:rPr>
          <w:rFonts w:cstheme="minorHAnsi"/>
          <w:b/>
          <w:lang w:eastAsia="en-GB"/>
        </w:rPr>
        <w:t xml:space="preserve">Art. 12  - </w:t>
      </w:r>
      <w:r w:rsidRPr="00C07B65">
        <w:rPr>
          <w:rFonts w:cstheme="minorHAnsi"/>
          <w:b/>
          <w:bCs/>
        </w:rPr>
        <w:t xml:space="preserve">Nereguli - completare Art. 12 </w:t>
      </w:r>
      <w:r w:rsidRPr="00C07B65">
        <w:rPr>
          <w:rFonts w:cstheme="minorHAnsi"/>
          <w:b/>
          <w:bCs/>
          <w:i/>
          <w:iCs/>
        </w:rPr>
        <w:t xml:space="preserve">din Conditii generale </w:t>
      </w:r>
    </w:p>
    <w:p w14:paraId="06D1F20D" w14:textId="77777777" w:rsidR="00E43662" w:rsidRPr="00C07B65" w:rsidRDefault="00E43662" w:rsidP="004478C0">
      <w:pPr>
        <w:pStyle w:val="ListParagraph"/>
        <w:ind w:left="0"/>
        <w:jc w:val="both"/>
        <w:rPr>
          <w:rFonts w:cstheme="minorHAnsi"/>
        </w:rPr>
      </w:pPr>
      <w:r w:rsidRPr="00C07B65">
        <w:rPr>
          <w:rFonts w:cstheme="minorHAnsi"/>
        </w:rPr>
        <w:t>(1)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w:t>
      </w:r>
    </w:p>
    <w:p w14:paraId="3F3FA21B" w14:textId="709A793C" w:rsidR="00E43662" w:rsidRPr="00C07B65" w:rsidRDefault="00E43662" w:rsidP="004478C0">
      <w:pPr>
        <w:pStyle w:val="ListParagraph"/>
        <w:ind w:left="0"/>
        <w:jc w:val="both"/>
        <w:rPr>
          <w:rFonts w:cstheme="minorHAnsi"/>
        </w:rPr>
      </w:pPr>
      <w:r w:rsidRPr="00C07B65">
        <w:rPr>
          <w:rFonts w:cstheme="minorHAnsi"/>
        </w:rPr>
        <w:t>(2) În cazul suspendării prevăzute la alin. (1), AM notifică Beneficiarul cu privire la decizia luată, la perioada şi motivele suspendării;</w:t>
      </w:r>
    </w:p>
    <w:p w14:paraId="5A3A9115" w14:textId="4919A5FF" w:rsidR="001F264F" w:rsidRPr="00C07B65" w:rsidRDefault="001F264F" w:rsidP="004478C0">
      <w:pPr>
        <w:spacing w:after="0" w:line="240" w:lineRule="auto"/>
        <w:jc w:val="both"/>
        <w:rPr>
          <w:rFonts w:cstheme="minorHAnsi"/>
          <w:bCs/>
          <w:lang w:eastAsia="en-GB"/>
        </w:rPr>
      </w:pPr>
      <w:r w:rsidRPr="00C07B65">
        <w:rPr>
          <w:rFonts w:cstheme="minorHAnsi"/>
          <w:b/>
          <w:lang w:eastAsia="en-GB"/>
        </w:rPr>
        <w:lastRenderedPageBreak/>
        <w:t xml:space="preserve">Art. </w:t>
      </w:r>
      <w:r w:rsidR="00E43662" w:rsidRPr="00C07B65">
        <w:rPr>
          <w:rFonts w:cstheme="minorHAnsi"/>
          <w:b/>
          <w:lang w:eastAsia="en-GB"/>
        </w:rPr>
        <w:t>13</w:t>
      </w:r>
      <w:r w:rsidR="004478C0" w:rsidRPr="00C07B65">
        <w:rPr>
          <w:rFonts w:cstheme="minorHAnsi"/>
          <w:b/>
          <w:lang w:eastAsia="en-GB"/>
        </w:rPr>
        <w:t xml:space="preserve"> </w:t>
      </w:r>
      <w:r w:rsidRPr="00C07B65">
        <w:rPr>
          <w:rFonts w:cstheme="minorHAnsi"/>
          <w:b/>
          <w:lang w:eastAsia="en-GB"/>
        </w:rPr>
        <w:t xml:space="preserve">- </w:t>
      </w:r>
      <w:r w:rsidRPr="00C07B65">
        <w:rPr>
          <w:rFonts w:cs="Calibri"/>
          <w:bCs/>
        </w:rPr>
        <w:t xml:space="preserve">Modificarea și completarea </w:t>
      </w:r>
      <w:r w:rsidR="00E34DD3" w:rsidRPr="00C07B65">
        <w:rPr>
          <w:rFonts w:cs="Calibri"/>
          <w:b/>
        </w:rPr>
        <w:t>A</w:t>
      </w:r>
      <w:r w:rsidRPr="00C07B65">
        <w:rPr>
          <w:rFonts w:cs="Calibri"/>
          <w:b/>
        </w:rPr>
        <w:t>rt</w:t>
      </w:r>
      <w:r w:rsidR="00E34DD3" w:rsidRPr="00C07B65">
        <w:rPr>
          <w:rFonts w:cs="Calibri"/>
          <w:b/>
        </w:rPr>
        <w:t>.</w:t>
      </w:r>
      <w:r w:rsidRPr="00C07B65">
        <w:rPr>
          <w:rFonts w:cs="Calibri"/>
          <w:b/>
        </w:rPr>
        <w:t xml:space="preserve"> 15</w:t>
      </w:r>
      <w:r w:rsidRPr="00C07B65">
        <w:rPr>
          <w:rFonts w:cs="Calibri"/>
          <w:bCs/>
        </w:rPr>
        <w:t xml:space="preserve"> </w:t>
      </w:r>
      <w:r w:rsidRPr="00C07B65">
        <w:rPr>
          <w:rFonts w:cstheme="minorHAnsi"/>
          <w:b/>
          <w:lang w:eastAsia="en-GB"/>
        </w:rPr>
        <w:t xml:space="preserve">- Încetarea contractului de finanțare și recuperarea sumelor plătite necuvenit ca urmare a unor nereguli din </w:t>
      </w:r>
      <w:r w:rsidRPr="00C07B65">
        <w:rPr>
          <w:rFonts w:cstheme="minorHAnsi"/>
          <w:b/>
          <w:i/>
          <w:iCs/>
          <w:lang w:eastAsia="en-GB"/>
        </w:rPr>
        <w:t>Condițiile generale</w:t>
      </w:r>
      <w:r w:rsidRPr="00C07B65">
        <w:rPr>
          <w:rFonts w:cstheme="minorHAnsi"/>
          <w:bCs/>
          <w:lang w:eastAsia="en-GB"/>
        </w:rPr>
        <w:t xml:space="preserve"> </w:t>
      </w:r>
    </w:p>
    <w:p w14:paraId="44A4CCAC" w14:textId="77777777" w:rsidR="004478C0" w:rsidRPr="00C07B65" w:rsidRDefault="004478C0" w:rsidP="004478C0">
      <w:pPr>
        <w:spacing w:after="0" w:line="240" w:lineRule="auto"/>
        <w:jc w:val="both"/>
        <w:rPr>
          <w:rFonts w:cstheme="minorHAnsi"/>
          <w:bCs/>
          <w:lang w:eastAsia="en-GB"/>
        </w:rPr>
      </w:pPr>
    </w:p>
    <w:p w14:paraId="13DCC0C7" w14:textId="39CEFBF8" w:rsidR="001F264F" w:rsidRPr="00C07B65" w:rsidRDefault="001F264F" w:rsidP="001F264F">
      <w:pPr>
        <w:spacing w:after="0" w:line="240" w:lineRule="auto"/>
        <w:jc w:val="both"/>
        <w:rPr>
          <w:rFonts w:cstheme="minorHAnsi"/>
          <w:bCs/>
          <w:lang w:eastAsia="en-GB"/>
        </w:rPr>
      </w:pPr>
      <w:r w:rsidRPr="00C07B65">
        <w:rPr>
          <w:rFonts w:cstheme="minorHAnsi"/>
          <w:bCs/>
          <w:lang w:eastAsia="en-GB"/>
        </w:rPr>
        <w:t>(1)</w:t>
      </w:r>
      <w:r w:rsidR="0037539D" w:rsidRPr="00C07B65">
        <w:rPr>
          <w:rFonts w:cstheme="minorHAnsi"/>
          <w:bCs/>
          <w:lang w:eastAsia="en-GB"/>
        </w:rPr>
        <w:t xml:space="preserve"> </w:t>
      </w:r>
      <w:r w:rsidRPr="00C07B65">
        <w:rPr>
          <w:rFonts w:cstheme="minorHAnsi"/>
          <w:bCs/>
          <w:lang w:eastAsia="en-GB"/>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095AAAD2" w14:textId="77777777" w:rsidR="0037539D" w:rsidRPr="00C07B65" w:rsidRDefault="0037539D" w:rsidP="001F264F">
      <w:pPr>
        <w:spacing w:after="0" w:line="240" w:lineRule="auto"/>
        <w:jc w:val="both"/>
        <w:rPr>
          <w:rFonts w:cstheme="minorHAnsi"/>
          <w:bCs/>
          <w:sz w:val="16"/>
          <w:szCs w:val="16"/>
          <w:lang w:eastAsia="en-GB"/>
        </w:rPr>
      </w:pPr>
    </w:p>
    <w:p w14:paraId="7B74A63C" w14:textId="0530F987" w:rsidR="00D115C4" w:rsidRPr="00C07B65" w:rsidRDefault="00D115C4" w:rsidP="00B31007">
      <w:pPr>
        <w:tabs>
          <w:tab w:val="left" w:pos="284"/>
        </w:tabs>
        <w:jc w:val="both"/>
        <w:rPr>
          <w:rFonts w:cstheme="minorHAnsi"/>
        </w:rPr>
      </w:pPr>
      <w:r w:rsidRPr="00C07B65">
        <w:rPr>
          <w:rFonts w:cstheme="minorHAnsi"/>
        </w:rPr>
        <w:t xml:space="preserve"> (</w:t>
      </w:r>
      <w:r w:rsidR="001F264F" w:rsidRPr="00C07B65">
        <w:rPr>
          <w:rFonts w:cstheme="minorHAnsi"/>
        </w:rPr>
        <w:t>2</w:t>
      </w:r>
      <w:r w:rsidRPr="00C07B65">
        <w:rPr>
          <w:rFonts w:cstheme="minorHAnsi"/>
        </w:rPr>
        <w:t xml:space="preserve">) 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51A3991" w14:textId="599A2F2C" w:rsidR="00D115C4" w:rsidRPr="00C07B65" w:rsidRDefault="00D115C4" w:rsidP="00B31007">
      <w:pPr>
        <w:tabs>
          <w:tab w:val="left" w:pos="284"/>
        </w:tabs>
        <w:jc w:val="both"/>
        <w:rPr>
          <w:rFonts w:cstheme="minorHAnsi"/>
        </w:rPr>
      </w:pPr>
      <w:r w:rsidRPr="00C07B65">
        <w:rPr>
          <w:rFonts w:cstheme="minorHAnsi"/>
        </w:rPr>
        <w:t>(</w:t>
      </w:r>
      <w:r w:rsidR="001F264F" w:rsidRPr="00C07B65">
        <w:rPr>
          <w:rFonts w:cstheme="minorHAnsi"/>
        </w:rPr>
        <w:t>3</w:t>
      </w:r>
      <w:r w:rsidRPr="00C07B65">
        <w:rPr>
          <w:rFonts w:cstheme="minorHAnsi"/>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A1F4D90" w14:textId="14347F49" w:rsidR="00D115C4" w:rsidRPr="00C07B65" w:rsidRDefault="00D115C4" w:rsidP="00B31007">
      <w:pPr>
        <w:tabs>
          <w:tab w:val="left" w:pos="284"/>
        </w:tabs>
        <w:jc w:val="both"/>
        <w:rPr>
          <w:rFonts w:cstheme="minorHAnsi"/>
        </w:rPr>
      </w:pPr>
      <w:r w:rsidRPr="00C07B65">
        <w:rPr>
          <w:rFonts w:cstheme="minorHAnsi"/>
        </w:rPr>
        <w:t>(</w:t>
      </w:r>
      <w:r w:rsidR="001F264F" w:rsidRPr="00C07B65">
        <w:rPr>
          <w:rFonts w:cstheme="minorHAnsi"/>
        </w:rPr>
        <w:t>4</w:t>
      </w:r>
      <w:r w:rsidRPr="00C07B65">
        <w:rPr>
          <w:rFonts w:cstheme="minorHAnsi"/>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3DEF57A4" w14:textId="53CDE3A1" w:rsidR="00D115C4" w:rsidRPr="00C07B65" w:rsidRDefault="00D115C4" w:rsidP="00B31007">
      <w:pPr>
        <w:tabs>
          <w:tab w:val="left" w:pos="284"/>
        </w:tabs>
        <w:jc w:val="both"/>
        <w:rPr>
          <w:rFonts w:cstheme="minorHAnsi"/>
        </w:rPr>
      </w:pPr>
      <w:r w:rsidRPr="00C07B65">
        <w:rPr>
          <w:rFonts w:cstheme="minorHAnsi"/>
        </w:rPr>
        <w:t>(</w:t>
      </w:r>
      <w:r w:rsidR="001F264F" w:rsidRPr="00C07B65">
        <w:rPr>
          <w:rFonts w:cstheme="minorHAnsi"/>
        </w:rPr>
        <w:t>5</w:t>
      </w:r>
      <w:r w:rsidRPr="00C07B65">
        <w:rPr>
          <w:rFonts w:cstheme="minorHAnsi"/>
        </w:rPr>
        <w:t xml:space="preserve">) În situaţia în care Proiectul a fost declarat neeligibil, AM PR SE va dispune rezilierea Contractului de finanțare şi recuperarea sumelor acordate până la acel moment, în condițiile prevăzute de Contract. </w:t>
      </w:r>
    </w:p>
    <w:p w14:paraId="22020F9D" w14:textId="1F3011B3" w:rsidR="00D115C4" w:rsidRPr="00C07B65" w:rsidRDefault="00D115C4" w:rsidP="00B31007">
      <w:pPr>
        <w:tabs>
          <w:tab w:val="left" w:pos="284"/>
        </w:tabs>
        <w:jc w:val="both"/>
        <w:rPr>
          <w:rFonts w:cstheme="minorHAnsi"/>
        </w:rPr>
      </w:pPr>
      <w:r w:rsidRPr="00C07B65">
        <w:rPr>
          <w:rFonts w:cstheme="minorHAnsi"/>
        </w:rPr>
        <w:t>(</w:t>
      </w:r>
      <w:r w:rsidR="001F264F" w:rsidRPr="00C07B65">
        <w:rPr>
          <w:rFonts w:cstheme="minorHAnsi"/>
        </w:rPr>
        <w:t>6</w:t>
      </w:r>
      <w:r w:rsidRPr="00C07B65">
        <w:rPr>
          <w:rFonts w:cstheme="minorHAnsi"/>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41DB621" w14:textId="7F2B87B6" w:rsidR="00D115C4" w:rsidRPr="00C07B65" w:rsidRDefault="00D115C4" w:rsidP="00B31007">
      <w:pPr>
        <w:tabs>
          <w:tab w:val="left" w:pos="284"/>
        </w:tabs>
        <w:jc w:val="both"/>
        <w:rPr>
          <w:rFonts w:cstheme="minorHAnsi"/>
        </w:rPr>
      </w:pPr>
      <w:r w:rsidRPr="00C07B65">
        <w:rPr>
          <w:rFonts w:cstheme="minorHAnsi"/>
        </w:rPr>
        <w:t>(</w:t>
      </w:r>
      <w:r w:rsidR="001F264F" w:rsidRPr="00C07B65">
        <w:rPr>
          <w:rFonts w:cstheme="minorHAnsi"/>
        </w:rPr>
        <w:t>7</w:t>
      </w:r>
      <w:r w:rsidRPr="00C07B65">
        <w:rPr>
          <w:rFonts w:cstheme="minorHAnsi"/>
        </w:rPr>
        <w:t xml:space="preserve">) Beneficiarul este de drept în întârziere prin simplul fapt al încălcării prevederilor Contractului de finanțare.  </w:t>
      </w:r>
    </w:p>
    <w:p w14:paraId="479A1128" w14:textId="5393F5E3" w:rsidR="00D115C4" w:rsidRPr="00C07B65" w:rsidRDefault="00D115C4" w:rsidP="00B31007">
      <w:pPr>
        <w:tabs>
          <w:tab w:val="left" w:pos="284"/>
        </w:tabs>
        <w:jc w:val="both"/>
        <w:rPr>
          <w:rFonts w:cstheme="minorHAnsi"/>
          <w:b/>
          <w:bCs/>
        </w:rPr>
      </w:pPr>
      <w:r w:rsidRPr="00C07B65">
        <w:rPr>
          <w:rFonts w:cstheme="minorHAnsi"/>
        </w:rPr>
        <w:t xml:space="preserve"> </w:t>
      </w:r>
      <w:bookmarkStart w:id="5" w:name="_Hlk158122257"/>
      <w:r w:rsidRPr="00C07B65">
        <w:rPr>
          <w:rFonts w:cstheme="minorHAnsi"/>
          <w:b/>
          <w:bCs/>
        </w:rPr>
        <w:t xml:space="preserve">Art. </w:t>
      </w:r>
      <w:r w:rsidR="00E43662" w:rsidRPr="00C07B65">
        <w:rPr>
          <w:rFonts w:cstheme="minorHAnsi"/>
          <w:b/>
          <w:bCs/>
        </w:rPr>
        <w:t xml:space="preserve">14 </w:t>
      </w:r>
      <w:bookmarkEnd w:id="5"/>
      <w:r w:rsidRPr="00C07B65">
        <w:rPr>
          <w:rFonts w:cstheme="minorHAnsi"/>
          <w:b/>
          <w:bCs/>
        </w:rPr>
        <w:t xml:space="preserve">Completarea Condițiilor generale cu implementarea în parteneriat a proiectelor (dacă este cazul): </w:t>
      </w:r>
    </w:p>
    <w:p w14:paraId="7C90FE79"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Toţi partenerii sunt ţinuţi să respecte întocmai şi în integralitate prevederile prezentului Contract de finanțare. </w:t>
      </w:r>
    </w:p>
    <w:p w14:paraId="617F6B14"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Liderul parteneriatului, răspunde în faţa AM PR SE pentru îndeplinirea prevederilor prezentului Contract de către partenerii săi.  </w:t>
      </w:r>
    </w:p>
    <w:p w14:paraId="703BD9AB" w14:textId="77777777" w:rsidR="00D115C4" w:rsidRPr="00C07B65" w:rsidRDefault="00D115C4" w:rsidP="00B31007">
      <w:pPr>
        <w:tabs>
          <w:tab w:val="left" w:pos="284"/>
        </w:tabs>
        <w:jc w:val="both"/>
        <w:rPr>
          <w:rFonts w:cstheme="minorHAnsi"/>
        </w:rPr>
      </w:pPr>
      <w:r w:rsidRPr="00C07B65">
        <w:rPr>
          <w:rFonts w:cstheme="minorHAnsi"/>
        </w:rPr>
        <w:t>(3)</w:t>
      </w:r>
      <w:r w:rsidRPr="00C07B65">
        <w:rPr>
          <w:rFonts w:cstheme="minorHAnsi"/>
        </w:rPr>
        <w:tab/>
        <w:t>Membrii parteneriatului sunt responsabili de implementarea proiectului în conformitate cu prevederile contractuale.</w:t>
      </w:r>
    </w:p>
    <w:p w14:paraId="431A7B8B" w14:textId="77777777" w:rsidR="00D115C4" w:rsidRPr="00C07B65" w:rsidRDefault="00D115C4" w:rsidP="00B31007">
      <w:pPr>
        <w:tabs>
          <w:tab w:val="left" w:pos="284"/>
        </w:tabs>
        <w:jc w:val="both"/>
        <w:rPr>
          <w:rFonts w:cstheme="minorHAnsi"/>
        </w:rPr>
      </w:pPr>
      <w:r w:rsidRPr="00C07B65">
        <w:rPr>
          <w:rFonts w:cstheme="minorHAnsi"/>
        </w:rPr>
        <w:lastRenderedPageBreak/>
        <w:t>(4)</w:t>
      </w:r>
      <w:r w:rsidRPr="00C07B65">
        <w:rPr>
          <w:rFonts w:cstheme="minorHAnsi"/>
        </w:rPr>
        <w:tab/>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6A02583D" w14:textId="77777777" w:rsidR="00D115C4" w:rsidRPr="00C07B65" w:rsidRDefault="00D115C4" w:rsidP="00B31007">
      <w:pPr>
        <w:tabs>
          <w:tab w:val="left" w:pos="284"/>
        </w:tabs>
        <w:jc w:val="both"/>
        <w:rPr>
          <w:rFonts w:cstheme="minorHAnsi"/>
        </w:rPr>
      </w:pPr>
      <w:r w:rsidRPr="00C07B65">
        <w:rPr>
          <w:rFonts w:cstheme="minorHAnsi"/>
        </w:rPr>
        <w:t>(5)</w:t>
      </w:r>
      <w:r w:rsidRPr="00C07B65">
        <w:rPr>
          <w:rFonts w:cstheme="minorHAnsi"/>
        </w:rPr>
        <w:tab/>
        <w:t>Cheltuielile sunt considerate eligibile dacă sunt efectuate de către liderul parteneriatului și/sau partener/i.</w:t>
      </w:r>
    </w:p>
    <w:p w14:paraId="770006B5" w14:textId="77777777" w:rsidR="00D115C4" w:rsidRPr="00C07B65" w:rsidRDefault="00D115C4" w:rsidP="00B31007">
      <w:pPr>
        <w:tabs>
          <w:tab w:val="left" w:pos="284"/>
        </w:tabs>
        <w:jc w:val="both"/>
        <w:rPr>
          <w:rFonts w:cstheme="minorHAnsi"/>
        </w:rPr>
      </w:pPr>
      <w:r w:rsidRPr="00C07B65">
        <w:rPr>
          <w:rFonts w:cstheme="minorHAnsi"/>
        </w:rPr>
        <w:t>(6)</w:t>
      </w:r>
      <w:r w:rsidRPr="00C07B65">
        <w:rPr>
          <w:rFonts w:cstheme="minorHAnsi"/>
        </w:rPr>
        <w:tab/>
        <w:t xml:space="preserve">Pentru neregulile identificate în cadrul proiectelor implementate în parteneriat, notificările și titlurile de creanță se emit pe numele liderului de parteneriat/partenerului care a/au efectuat cheltuielile afectate de nereguli. </w:t>
      </w:r>
    </w:p>
    <w:p w14:paraId="570E32D5" w14:textId="77777777" w:rsidR="00D115C4" w:rsidRPr="00C07B65" w:rsidRDefault="00D115C4" w:rsidP="00B31007">
      <w:pPr>
        <w:tabs>
          <w:tab w:val="left" w:pos="284"/>
        </w:tabs>
        <w:jc w:val="both"/>
        <w:rPr>
          <w:rFonts w:cstheme="minorHAnsi"/>
        </w:rPr>
      </w:pPr>
      <w:r w:rsidRPr="00C07B65">
        <w:rPr>
          <w:rFonts w:cstheme="minorHAnsi"/>
        </w:rPr>
        <w:t>(7)</w:t>
      </w:r>
      <w:r w:rsidRPr="00C07B65">
        <w:rPr>
          <w:rFonts w:cstheme="minorHAnsi"/>
        </w:rPr>
        <w:tab/>
        <w:t xml:space="preserve">Schimbarea componenţei parteneriatului este permisă numai dacă sunt îndeplinite următoarele condiţii cumulative:  </w:t>
      </w:r>
    </w:p>
    <w:p w14:paraId="56C0F091" w14:textId="77777777" w:rsidR="00D115C4" w:rsidRPr="00C07B65" w:rsidRDefault="00D115C4" w:rsidP="00B31007">
      <w:pPr>
        <w:tabs>
          <w:tab w:val="left" w:pos="284"/>
        </w:tabs>
        <w:jc w:val="both"/>
        <w:rPr>
          <w:rFonts w:cstheme="minorHAnsi"/>
        </w:rPr>
      </w:pPr>
      <w:r w:rsidRPr="00C07B65">
        <w:rPr>
          <w:rFonts w:cstheme="minorHAnsi"/>
        </w:rPr>
        <w:t>-</w:t>
      </w:r>
      <w:r w:rsidRPr="00C07B65">
        <w:rPr>
          <w:rFonts w:cstheme="minorHAnsi"/>
        </w:rPr>
        <w:tab/>
        <w:t xml:space="preserve">este confirmată printr-un act adiţional, încheiat în condiţiile prezentului contract de finanțare,   </w:t>
      </w:r>
    </w:p>
    <w:p w14:paraId="42D9C6B0" w14:textId="77777777" w:rsidR="00D115C4" w:rsidRPr="00C07B65" w:rsidRDefault="00D115C4" w:rsidP="00B31007">
      <w:pPr>
        <w:tabs>
          <w:tab w:val="left" w:pos="284"/>
        </w:tabs>
        <w:jc w:val="both"/>
        <w:rPr>
          <w:rFonts w:cstheme="minorHAnsi"/>
        </w:rPr>
      </w:pPr>
      <w:r w:rsidRPr="00C07B65">
        <w:rPr>
          <w:rFonts w:cstheme="minorHAnsi"/>
        </w:rPr>
        <w:t>-</w:t>
      </w:r>
      <w:r w:rsidRPr="00C07B65">
        <w:rPr>
          <w:rFonts w:cstheme="minorHAnsi"/>
        </w:rPr>
        <w:tab/>
        <w:t xml:space="preserve">schimbarea respectivă este determinată de retragerea unuia sau a mai multor parteneri,  </w:t>
      </w:r>
    </w:p>
    <w:p w14:paraId="37A829E0" w14:textId="77777777" w:rsidR="00D115C4" w:rsidRPr="00C07B65" w:rsidRDefault="00D115C4" w:rsidP="00B31007">
      <w:pPr>
        <w:tabs>
          <w:tab w:val="left" w:pos="284"/>
        </w:tabs>
        <w:jc w:val="both"/>
        <w:rPr>
          <w:rFonts w:cstheme="minorHAnsi"/>
        </w:rPr>
      </w:pPr>
      <w:r w:rsidRPr="00C07B65">
        <w:rPr>
          <w:rFonts w:cstheme="minorHAnsi"/>
        </w:rPr>
        <w:t>-</w:t>
      </w:r>
      <w:r w:rsidRPr="00C07B65">
        <w:rPr>
          <w:rFonts w:cstheme="minorHAnsi"/>
        </w:rPr>
        <w:tab/>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4E66480F" w14:textId="6E4CED63" w:rsidR="00D115C4" w:rsidRPr="00C07B65" w:rsidRDefault="00D115C4" w:rsidP="00B31007">
      <w:pPr>
        <w:tabs>
          <w:tab w:val="left" w:pos="284"/>
        </w:tabs>
        <w:jc w:val="both"/>
        <w:rPr>
          <w:rFonts w:cstheme="minorHAnsi"/>
          <w:b/>
          <w:bCs/>
        </w:rPr>
      </w:pPr>
      <w:r w:rsidRPr="00C07B65">
        <w:rPr>
          <w:rFonts w:cstheme="minorHAnsi"/>
        </w:rPr>
        <w:t xml:space="preserve"> </w:t>
      </w:r>
      <w:bookmarkStart w:id="6" w:name="_Hlk158122268"/>
      <w:r w:rsidRPr="00C07B65">
        <w:rPr>
          <w:rFonts w:cstheme="minorHAnsi"/>
          <w:b/>
          <w:bCs/>
        </w:rPr>
        <w:t xml:space="preserve">Art. </w:t>
      </w:r>
      <w:r w:rsidR="00E43662" w:rsidRPr="00C07B65">
        <w:rPr>
          <w:rFonts w:cstheme="minorHAnsi"/>
          <w:b/>
          <w:bCs/>
        </w:rPr>
        <w:t xml:space="preserve">15 </w:t>
      </w:r>
      <w:bookmarkEnd w:id="6"/>
      <w:r w:rsidRPr="00C07B65">
        <w:rPr>
          <w:rFonts w:cstheme="minorHAnsi"/>
          <w:b/>
          <w:bCs/>
        </w:rPr>
        <w:t xml:space="preserve">Completarea Condițiilor generale cu dreptul de proprietate/utilizare a rezultatelor  </w:t>
      </w:r>
    </w:p>
    <w:p w14:paraId="44E7402A" w14:textId="77777777"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7695677E" w14:textId="77777777" w:rsidR="00D115C4" w:rsidRPr="00C07B65" w:rsidRDefault="00D115C4" w:rsidP="00B31007">
      <w:pPr>
        <w:tabs>
          <w:tab w:val="left" w:pos="284"/>
        </w:tabs>
        <w:jc w:val="both"/>
        <w:rPr>
          <w:rFonts w:cstheme="minorHAnsi"/>
        </w:rPr>
      </w:pPr>
      <w:r w:rsidRPr="00C07B65">
        <w:rPr>
          <w:rFonts w:cstheme="minorHAnsi"/>
        </w:rPr>
        <w:t>(2)</w:t>
      </w:r>
      <w:r w:rsidRPr="00C07B65">
        <w:rPr>
          <w:rFonts w:cstheme="minorHAnsi"/>
        </w:rPr>
        <w:tab/>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70389F27" w14:textId="174D46C9" w:rsidR="00D115C4" w:rsidRPr="00C07B65" w:rsidRDefault="00D115C4" w:rsidP="00B31007">
      <w:pPr>
        <w:tabs>
          <w:tab w:val="left" w:pos="284"/>
        </w:tabs>
        <w:jc w:val="both"/>
        <w:rPr>
          <w:rFonts w:cstheme="minorHAnsi"/>
          <w:b/>
          <w:bCs/>
        </w:rPr>
      </w:pPr>
      <w:r w:rsidRPr="00C07B65">
        <w:rPr>
          <w:rFonts w:cstheme="minorHAnsi"/>
        </w:rPr>
        <w:t xml:space="preserve"> </w:t>
      </w:r>
      <w:bookmarkStart w:id="7" w:name="_Hlk158122278"/>
      <w:r w:rsidRPr="00C07B65">
        <w:rPr>
          <w:rFonts w:cstheme="minorHAnsi"/>
          <w:b/>
          <w:bCs/>
        </w:rPr>
        <w:t xml:space="preserve">Art. </w:t>
      </w:r>
      <w:r w:rsidR="00E43662" w:rsidRPr="00C07B65">
        <w:rPr>
          <w:rFonts w:cstheme="minorHAnsi"/>
          <w:b/>
          <w:bCs/>
        </w:rPr>
        <w:t xml:space="preserve">16 </w:t>
      </w:r>
      <w:bookmarkEnd w:id="7"/>
      <w:r w:rsidRPr="00C07B65">
        <w:rPr>
          <w:rFonts w:cstheme="minorHAnsi"/>
          <w:b/>
          <w:bCs/>
        </w:rPr>
        <w:t xml:space="preserve">Completarea Condițiilor generale cu măsuri referitoare la </w:t>
      </w:r>
      <w:r w:rsidRPr="00C07B65">
        <w:rPr>
          <w:rFonts w:cstheme="minorHAnsi"/>
          <w:b/>
          <w:bCs/>
          <w:i/>
          <w:iCs/>
        </w:rPr>
        <w:t>cazul fortuit</w:t>
      </w:r>
      <w:r w:rsidRPr="00C07B65">
        <w:rPr>
          <w:rFonts w:cstheme="minorHAnsi"/>
          <w:b/>
          <w:bCs/>
        </w:rPr>
        <w:t xml:space="preserve">  </w:t>
      </w:r>
    </w:p>
    <w:p w14:paraId="473E8351" w14:textId="0C701256" w:rsidR="00D115C4" w:rsidRPr="00C07B65" w:rsidRDefault="00D115C4" w:rsidP="00B31007">
      <w:pPr>
        <w:tabs>
          <w:tab w:val="left" w:pos="284"/>
        </w:tabs>
        <w:jc w:val="both"/>
        <w:rPr>
          <w:rFonts w:cstheme="minorHAnsi"/>
        </w:rPr>
      </w:pPr>
      <w:r w:rsidRPr="00C07B65">
        <w:rPr>
          <w:rFonts w:cstheme="minorHAnsi"/>
        </w:rPr>
        <w:t>(1)</w:t>
      </w:r>
      <w:r w:rsidRPr="00C07B65">
        <w:rPr>
          <w:rFonts w:cstheme="minorHAnsi"/>
        </w:rPr>
        <w:tab/>
        <w:t>Cazul fortuit nu este exonerator de răspundere contractuală</w:t>
      </w:r>
      <w:r w:rsidR="00A4708B" w:rsidRPr="00C07B65">
        <w:rPr>
          <w:rFonts w:cstheme="minorHAnsi"/>
        </w:rPr>
        <w:t>.</w:t>
      </w:r>
    </w:p>
    <w:p w14:paraId="7F4DA64C" w14:textId="6C330A5B" w:rsidR="00D115C4" w:rsidRPr="00C07B65" w:rsidRDefault="00D115C4" w:rsidP="00B31007">
      <w:pPr>
        <w:tabs>
          <w:tab w:val="left" w:pos="284"/>
        </w:tabs>
        <w:jc w:val="both"/>
        <w:rPr>
          <w:rFonts w:cstheme="minorHAnsi"/>
          <w:b/>
          <w:bCs/>
        </w:rPr>
      </w:pPr>
      <w:r w:rsidRPr="00C07B65">
        <w:rPr>
          <w:rFonts w:cstheme="minorHAnsi"/>
        </w:rPr>
        <w:t xml:space="preserve"> </w:t>
      </w:r>
      <w:bookmarkStart w:id="8" w:name="_Hlk158122286"/>
      <w:r w:rsidRPr="00C07B65">
        <w:rPr>
          <w:rFonts w:cstheme="minorHAnsi"/>
          <w:b/>
          <w:bCs/>
        </w:rPr>
        <w:t xml:space="preserve">Art. </w:t>
      </w:r>
      <w:r w:rsidR="00E43662" w:rsidRPr="00C07B65">
        <w:rPr>
          <w:rFonts w:cstheme="minorHAnsi"/>
          <w:b/>
          <w:bCs/>
        </w:rPr>
        <w:t xml:space="preserve">17 </w:t>
      </w:r>
      <w:bookmarkEnd w:id="8"/>
      <w:r w:rsidRPr="00C07B65">
        <w:rPr>
          <w:rFonts w:cstheme="minorHAnsi"/>
          <w:b/>
          <w:bCs/>
        </w:rPr>
        <w:t xml:space="preserve">Completarea Condițiilor generale cu măsuri detaliate de informare si publicitate  </w:t>
      </w:r>
    </w:p>
    <w:p w14:paraId="51731D3D"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48357B63"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lastRenderedPageBreak/>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46CB50B8"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00E46ED3"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567C4F2C"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(i) operațiunile sprijinite din FEDR și Fondul de coeziune al căror cost total depășește 500 000 EUR;</w:t>
      </w:r>
    </w:p>
    <w:p w14:paraId="79F61F80"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722378F8"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(2) Cerințele menționate la alin (1) se completează cu  prevederile Manualului de Identitate Vizuală al PR SE 2021-2027,  în vigoare la momentul realizării măsurilor de informare și publicitate.</w:t>
      </w:r>
    </w:p>
    <w:p w14:paraId="55E4AB84"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094D6AC"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28FC57A8"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3BB9355"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7E1012C5"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9AD092D"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0E45D5B2"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w:t>
      </w:r>
      <w:r w:rsidRPr="00C07B65">
        <w:rPr>
          <w:rFonts w:cstheme="minorHAnsi"/>
          <w:bCs/>
          <w:lang w:eastAsia="en-GB"/>
        </w:rPr>
        <w:lastRenderedPageBreak/>
        <w:t xml:space="preserve">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2823D90B" w14:textId="77777777" w:rsidR="001F264F" w:rsidRPr="00C07B65" w:rsidRDefault="001F264F" w:rsidP="004478C0">
      <w:pPr>
        <w:spacing w:after="0" w:line="240" w:lineRule="auto"/>
        <w:contextualSpacing/>
        <w:jc w:val="both"/>
        <w:rPr>
          <w:rFonts w:cstheme="minorHAnsi"/>
          <w:bCs/>
          <w:lang w:eastAsia="en-GB"/>
        </w:rPr>
      </w:pPr>
      <w:r w:rsidRPr="00C07B65">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29D76214" w14:textId="429417EB" w:rsidR="001F264F" w:rsidRPr="00C07B65" w:rsidRDefault="001F264F" w:rsidP="004478C0">
      <w:pPr>
        <w:tabs>
          <w:tab w:val="left" w:pos="284"/>
        </w:tabs>
        <w:jc w:val="both"/>
        <w:rPr>
          <w:rFonts w:cstheme="minorHAnsi"/>
          <w:bCs/>
          <w:color w:val="FF0000"/>
          <w:lang w:eastAsia="en-GB"/>
        </w:rPr>
      </w:pPr>
      <w:r w:rsidRPr="00C07B65">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CD6D0A9" w14:textId="5612CD73" w:rsidR="00D115C4" w:rsidRPr="00C07B65" w:rsidRDefault="00D115C4" w:rsidP="001F264F">
      <w:pPr>
        <w:tabs>
          <w:tab w:val="left" w:pos="284"/>
        </w:tabs>
        <w:jc w:val="both"/>
        <w:rPr>
          <w:rFonts w:cstheme="minorHAnsi"/>
          <w:b/>
          <w:bCs/>
        </w:rPr>
      </w:pPr>
      <w:bookmarkStart w:id="9" w:name="_Hlk158122306"/>
      <w:r w:rsidRPr="00C07B65">
        <w:rPr>
          <w:rFonts w:cstheme="minorHAnsi"/>
          <w:b/>
          <w:bCs/>
        </w:rPr>
        <w:t xml:space="preserve">Art. </w:t>
      </w:r>
      <w:r w:rsidR="00E43662" w:rsidRPr="00C07B65">
        <w:rPr>
          <w:rFonts w:cstheme="minorHAnsi"/>
          <w:b/>
          <w:bCs/>
        </w:rPr>
        <w:t xml:space="preserve">18 </w:t>
      </w:r>
      <w:bookmarkEnd w:id="9"/>
      <w:r w:rsidRPr="00C07B65">
        <w:rPr>
          <w:rFonts w:cstheme="minorHAnsi"/>
          <w:b/>
          <w:bCs/>
        </w:rPr>
        <w:t>Transparență și Confidențialitate – completare art. 17 alin. (1) și 18 alin. (1) din Secțiunea III. Condițiile generale</w:t>
      </w:r>
    </w:p>
    <w:p w14:paraId="380FD104" w14:textId="6478C991" w:rsidR="00D115C4" w:rsidRPr="00C07B65" w:rsidRDefault="00D115C4" w:rsidP="00B31007">
      <w:pPr>
        <w:tabs>
          <w:tab w:val="left" w:pos="284"/>
        </w:tabs>
        <w:jc w:val="both"/>
        <w:rPr>
          <w:rFonts w:cstheme="minorHAnsi"/>
        </w:rPr>
      </w:pPr>
      <w:r w:rsidRPr="00C07B65">
        <w:rPr>
          <w:rFonts w:cstheme="minorHAnsi"/>
        </w:rPr>
        <w:t>(1) Următoarele documente, anexă la Contractul de finanțare au caracter confidențial și nu constituie informații de interes public, AM PR SE neavând dreptul de a le dezvălui/pune la dispoziția terților:</w:t>
      </w:r>
    </w:p>
    <w:p w14:paraId="51D25653" w14:textId="77777777" w:rsidR="00D115C4" w:rsidRPr="00C07B65" w:rsidRDefault="00D115C4" w:rsidP="00B31007">
      <w:pPr>
        <w:tabs>
          <w:tab w:val="left" w:pos="284"/>
        </w:tabs>
        <w:jc w:val="both"/>
        <w:rPr>
          <w:rFonts w:cstheme="minorHAnsi"/>
        </w:rPr>
      </w:pPr>
      <w:r w:rsidRPr="00C07B65">
        <w:rPr>
          <w:rFonts w:cstheme="minorHAnsi"/>
        </w:rPr>
        <w:t>a)</w:t>
      </w:r>
      <w:r w:rsidRPr="00C07B65">
        <w:rPr>
          <w:rFonts w:cstheme="minorHAnsi"/>
        </w:rPr>
        <w:tab/>
        <w:t>Anexa nr. 1 - Cererea de finanţare</w:t>
      </w:r>
    </w:p>
    <w:p w14:paraId="0D46A01F" w14:textId="77777777" w:rsidR="00D115C4" w:rsidRPr="00C07B65" w:rsidRDefault="00D115C4" w:rsidP="00B31007">
      <w:pPr>
        <w:tabs>
          <w:tab w:val="left" w:pos="284"/>
        </w:tabs>
        <w:jc w:val="both"/>
        <w:rPr>
          <w:rFonts w:cstheme="minorHAnsi"/>
        </w:rPr>
      </w:pPr>
      <w:r w:rsidRPr="00C07B65">
        <w:rPr>
          <w:rFonts w:cstheme="minorHAnsi"/>
        </w:rPr>
        <w:t>b)</w:t>
      </w:r>
      <w:r w:rsidRPr="00C07B65">
        <w:rPr>
          <w:rFonts w:cstheme="minorHAnsi"/>
        </w:rPr>
        <w:tab/>
        <w:t>Anexa nr. 2 – Planul de monitorizare a proiectului</w:t>
      </w:r>
    </w:p>
    <w:p w14:paraId="6979834D" w14:textId="77777777" w:rsidR="00D115C4" w:rsidRPr="00C07B65" w:rsidRDefault="00D115C4" w:rsidP="00B31007">
      <w:pPr>
        <w:tabs>
          <w:tab w:val="left" w:pos="284"/>
        </w:tabs>
        <w:jc w:val="both"/>
        <w:rPr>
          <w:rFonts w:cstheme="minorHAnsi"/>
        </w:rPr>
      </w:pPr>
      <w:r w:rsidRPr="00C07B65">
        <w:rPr>
          <w:rFonts w:cstheme="minorHAnsi"/>
        </w:rPr>
        <w:t>c)</w:t>
      </w:r>
      <w:r w:rsidRPr="00C07B65">
        <w:rPr>
          <w:rFonts w:cstheme="minorHAnsi"/>
        </w:rPr>
        <w:tab/>
        <w:t>Anexa nr. 3 – Graficul cererilor de prefinanțare/plată/rambursare</w:t>
      </w:r>
    </w:p>
    <w:p w14:paraId="75AF0A18" w14:textId="58F639EE" w:rsidR="00D115C4" w:rsidRPr="00C07B65" w:rsidRDefault="00D115C4" w:rsidP="00B31007">
      <w:pPr>
        <w:tabs>
          <w:tab w:val="left" w:pos="284"/>
        </w:tabs>
        <w:jc w:val="both"/>
        <w:rPr>
          <w:rFonts w:cstheme="minorHAnsi"/>
        </w:rPr>
      </w:pPr>
      <w:r w:rsidRPr="00C07B65">
        <w:rPr>
          <w:rFonts w:cstheme="minorHAnsi"/>
        </w:rPr>
        <w:t>(2) Întrucât documentele prevăzute la alin. (1) pot conține informaţii a căror publicare ar putea aduce atingere principiului concurenţei loiale, respectiv proprietăţii intelectuale ori altor dispoziţii legale aplicabile, acestea vor putea fi puse la dispoziția terților doar de către Beneficiar, dacă, prin punerea la dispoziție a acestor documente nu sunt încălcate dispozițiile legale.</w:t>
      </w:r>
    </w:p>
    <w:p w14:paraId="791950E6" w14:textId="5B4187E8" w:rsidR="009E1508" w:rsidRPr="00C07B65" w:rsidRDefault="009E1508" w:rsidP="00B31007">
      <w:pPr>
        <w:tabs>
          <w:tab w:val="left" w:pos="284"/>
        </w:tabs>
        <w:jc w:val="both"/>
        <w:rPr>
          <w:rFonts w:cstheme="minorHAnsi"/>
        </w:rPr>
      </w:pPr>
    </w:p>
    <w:p w14:paraId="7C07AEF6" w14:textId="4DD011D8" w:rsidR="009E1508" w:rsidRPr="00C07B65" w:rsidRDefault="009E1508" w:rsidP="00B31007">
      <w:pPr>
        <w:tabs>
          <w:tab w:val="left" w:pos="284"/>
        </w:tabs>
        <w:jc w:val="both"/>
        <w:rPr>
          <w:rFonts w:cstheme="minorHAnsi"/>
        </w:rPr>
      </w:pPr>
    </w:p>
    <w:p w14:paraId="42497CB0" w14:textId="18413106" w:rsidR="009E1508" w:rsidRPr="00C07B65" w:rsidRDefault="009E1508" w:rsidP="00B31007">
      <w:pPr>
        <w:tabs>
          <w:tab w:val="left" w:pos="284"/>
        </w:tabs>
        <w:jc w:val="both"/>
        <w:rPr>
          <w:rFonts w:cstheme="minorHAnsi"/>
        </w:rPr>
      </w:pPr>
    </w:p>
    <w:p w14:paraId="180278CA" w14:textId="31E0AD68" w:rsidR="009E1508" w:rsidRPr="00C07B65" w:rsidRDefault="009E1508" w:rsidP="00B31007">
      <w:pPr>
        <w:tabs>
          <w:tab w:val="left" w:pos="284"/>
        </w:tabs>
        <w:jc w:val="both"/>
        <w:rPr>
          <w:rFonts w:cstheme="minorHAnsi"/>
        </w:rPr>
      </w:pPr>
    </w:p>
    <w:p w14:paraId="13694853" w14:textId="77777777" w:rsidR="009E1508" w:rsidRPr="00C07B65" w:rsidRDefault="009E1508" w:rsidP="00B31007">
      <w:pPr>
        <w:tabs>
          <w:tab w:val="left" w:pos="284"/>
        </w:tabs>
        <w:jc w:val="both"/>
        <w:rPr>
          <w:rFonts w:cstheme="minorHAnsi"/>
        </w:rPr>
      </w:pPr>
    </w:p>
    <w:p w14:paraId="572334DA" w14:textId="460A8B71" w:rsidR="00D115C4" w:rsidRPr="00C07B65" w:rsidRDefault="00D115C4" w:rsidP="00B31007">
      <w:pPr>
        <w:tabs>
          <w:tab w:val="left" w:pos="284"/>
        </w:tabs>
        <w:jc w:val="both"/>
        <w:rPr>
          <w:rFonts w:cstheme="minorHAnsi"/>
        </w:rPr>
      </w:pPr>
    </w:p>
    <w:p w14:paraId="7FA65265" w14:textId="77777777" w:rsidR="00273D2E" w:rsidRPr="00C07B65" w:rsidRDefault="00273D2E" w:rsidP="00B31007">
      <w:pPr>
        <w:tabs>
          <w:tab w:val="left" w:pos="284"/>
        </w:tabs>
        <w:jc w:val="both"/>
        <w:rPr>
          <w:rFonts w:cstheme="minorHAnsi"/>
        </w:rPr>
      </w:pPr>
    </w:p>
    <w:p w14:paraId="548833DF" w14:textId="77777777" w:rsidR="00273D2E" w:rsidRPr="00C07B65" w:rsidRDefault="00273D2E" w:rsidP="00B31007">
      <w:pPr>
        <w:tabs>
          <w:tab w:val="left" w:pos="284"/>
        </w:tabs>
        <w:jc w:val="both"/>
        <w:rPr>
          <w:rFonts w:cstheme="minorHAnsi"/>
        </w:rPr>
      </w:pPr>
    </w:p>
    <w:p w14:paraId="409B673E" w14:textId="77777777" w:rsidR="00F73A48" w:rsidRPr="00C07B65" w:rsidRDefault="00F73A48" w:rsidP="00B31007">
      <w:pPr>
        <w:tabs>
          <w:tab w:val="left" w:pos="284"/>
        </w:tabs>
        <w:jc w:val="both"/>
        <w:rPr>
          <w:rFonts w:cstheme="minorHAnsi"/>
        </w:rPr>
      </w:pPr>
    </w:p>
    <w:p w14:paraId="065D3409" w14:textId="77777777" w:rsidR="009E1508" w:rsidRPr="00C07B65" w:rsidRDefault="009E1508" w:rsidP="00B31007">
      <w:pPr>
        <w:tabs>
          <w:tab w:val="left" w:pos="284"/>
        </w:tabs>
        <w:jc w:val="both"/>
        <w:rPr>
          <w:rFonts w:cstheme="minorHAnsi"/>
          <w:b/>
          <w:bCs/>
          <w:color w:val="0070C0"/>
        </w:rPr>
      </w:pPr>
    </w:p>
    <w:p w14:paraId="1F4AA9F9" w14:textId="77777777" w:rsidR="00A4708B" w:rsidRPr="00C07B65" w:rsidRDefault="00A4708B" w:rsidP="00B31007">
      <w:pPr>
        <w:tabs>
          <w:tab w:val="left" w:pos="284"/>
        </w:tabs>
        <w:jc w:val="both"/>
        <w:rPr>
          <w:rFonts w:cstheme="minorHAnsi"/>
          <w:b/>
          <w:bCs/>
          <w:color w:val="0070C0"/>
        </w:rPr>
      </w:pPr>
    </w:p>
    <w:p w14:paraId="12A481E6" w14:textId="3C48DB18" w:rsidR="006B241A" w:rsidRPr="00C07B65" w:rsidRDefault="00F57C66" w:rsidP="006B241A">
      <w:pPr>
        <w:tabs>
          <w:tab w:val="left" w:pos="284"/>
        </w:tabs>
        <w:jc w:val="both"/>
        <w:rPr>
          <w:rFonts w:cstheme="minorHAnsi"/>
          <w:b/>
          <w:bCs/>
          <w:color w:val="0070C0"/>
        </w:rPr>
      </w:pPr>
      <w:r w:rsidRPr="00C07B65">
        <w:rPr>
          <w:rFonts w:cstheme="minorHAnsi"/>
          <w:b/>
          <w:bCs/>
          <w:color w:val="0070C0"/>
        </w:rPr>
        <w:lastRenderedPageBreak/>
        <w:t xml:space="preserve">Secțiunea II – Condiții specifice aplicabile </w:t>
      </w:r>
      <w:r w:rsidR="006B241A" w:rsidRPr="00C07B65">
        <w:rPr>
          <w:rFonts w:cstheme="minorHAnsi"/>
          <w:b/>
          <w:bCs/>
          <w:color w:val="0070C0"/>
        </w:rPr>
        <w:t>Obiectiv Specific RSO4.2. - Îmbunătățirea accesului la servicii și favorabile incluziunii și de calitate în educație, formare și învățare pe tot parcursul vieții prin dezvoltarea infrastructurii accesibile, inclusiv prin promovarea rezilienței pentru educația și formarea la distanță și online (FEDR)/</w:t>
      </w:r>
      <w:r w:rsidR="006B241A" w:rsidRPr="00C07B65">
        <w:t xml:space="preserve"> </w:t>
      </w:r>
      <w:r w:rsidR="006B241A" w:rsidRPr="00C07B65">
        <w:rPr>
          <w:rFonts w:cstheme="minorHAnsi"/>
          <w:b/>
          <w:bCs/>
          <w:color w:val="0070C0"/>
        </w:rPr>
        <w:t>Apelului PRSE/5.1/ITI/1/2024/ Actiunii 5.1 - Dezvoltarea infrastructurii educaționale la nivelul învățământului preșcolar</w:t>
      </w:r>
    </w:p>
    <w:p w14:paraId="18DEA4B2" w14:textId="4C181EA9" w:rsidR="00F57C66" w:rsidRPr="00C07B65" w:rsidRDefault="00F57C66" w:rsidP="006B241A">
      <w:pPr>
        <w:tabs>
          <w:tab w:val="left" w:pos="284"/>
        </w:tabs>
        <w:jc w:val="both"/>
        <w:rPr>
          <w:rFonts w:cstheme="minorHAnsi"/>
          <w:b/>
          <w:bCs/>
        </w:rPr>
      </w:pPr>
      <w:r w:rsidRPr="00C07B65">
        <w:rPr>
          <w:rFonts w:cstheme="minorHAnsi"/>
          <w:b/>
          <w:bCs/>
        </w:rPr>
        <w:t xml:space="preserve">Articolul 1 -Alte obligații specifice beneficiarului </w:t>
      </w:r>
    </w:p>
    <w:p w14:paraId="4A8ABDDA" w14:textId="7CDF2EED" w:rsidR="005712F6" w:rsidRPr="00C07B6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bookmarkStart w:id="10" w:name="_Hlk148514922"/>
      <w:r w:rsidRPr="00C07B65">
        <w:rPr>
          <w:rFonts w:ascii="Calibri" w:hAnsi="Calibri" w:cs="Calibri"/>
          <w:color w:val="000000"/>
        </w:rPr>
        <w:t xml:space="preserve">Beneficiarul are obligația ca, pe perioada de durabilitate prevăzută în contractul de finanțare, astfel cum aceasta este identificată la art. 2 alin. (5) din cadrul Condițiilor generale, să asigure întreținerea/mentenanța/functionalitatea investiției (imobil și echipamente) în conformitate cu prevederile legale în vigoare, în caz contrar AM PR SE putând dispune rezilierea și recuperarea finanțării acordate în conformitate cu prevederile prezentului contract. </w:t>
      </w:r>
    </w:p>
    <w:p w14:paraId="35484FDF" w14:textId="29B36811" w:rsidR="005712F6" w:rsidRPr="00C07B6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C07B65">
        <w:rPr>
          <w:rFonts w:ascii="Calibri" w:hAnsi="Calibri" w:cs="Calibri"/>
          <w:color w:val="000000"/>
        </w:rPr>
        <w:t xml:space="preserve">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 </w:t>
      </w:r>
    </w:p>
    <w:p w14:paraId="322CF082" w14:textId="1867D335" w:rsidR="005712F6" w:rsidRPr="00C07B6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C07B65">
        <w:rPr>
          <w:rFonts w:ascii="Calibri" w:hAnsi="Calibri" w:cs="Calibri"/>
          <w:color w:val="000000"/>
        </w:rPr>
        <w:t xml:space="preserve">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 </w:t>
      </w:r>
    </w:p>
    <w:p w14:paraId="0113848C" w14:textId="2166A9FC" w:rsidR="005712F6" w:rsidRPr="00C07B65" w:rsidRDefault="005712F6" w:rsidP="00612DC5">
      <w:pPr>
        <w:pStyle w:val="ListParagraph"/>
        <w:numPr>
          <w:ilvl w:val="0"/>
          <w:numId w:val="10"/>
        </w:numPr>
        <w:autoSpaceDE w:val="0"/>
        <w:autoSpaceDN w:val="0"/>
        <w:adjustRightInd w:val="0"/>
        <w:spacing w:after="39" w:line="240" w:lineRule="auto"/>
        <w:jc w:val="both"/>
        <w:rPr>
          <w:rFonts w:ascii="Calibri" w:hAnsi="Calibri" w:cs="Calibri"/>
          <w:color w:val="000000"/>
        </w:rPr>
      </w:pPr>
      <w:r w:rsidRPr="00C07B65">
        <w:rPr>
          <w:rFonts w:ascii="Calibri" w:hAnsi="Calibri" w:cs="Calibri"/>
          <w:color w:val="000000"/>
        </w:rPr>
        <w:t xml:space="preserve">Beneficiarul are obligația să mențină proprietatea facilităților construite/ finalizate /modernizate/ reabilitate/extinse (unde este cazul), a echipamentelor/dotărilor/imobilelor achiziționate/modernizate/ reabilitate/extinse și să nu ipotecheze, cu excepția situațiilor prevăzute în contractul de finanțare, pe o perioada de cel puțin 5 (cinci) ani de la efectuarea plății finale în cadrul contractului de finanțare, în conformitate cu prevederile legale în vigoare, în caz contrar AM PR SE putând dispune rezilierea și recuperarea finanțării acordate în conformitate cu prevederile prezentului contract; </w:t>
      </w:r>
    </w:p>
    <w:p w14:paraId="64D08FC0" w14:textId="471D4E9E" w:rsidR="005712F6" w:rsidRPr="00C07B6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C07B65">
        <w:rPr>
          <w:rFonts w:ascii="Calibri" w:hAnsi="Calibri" w:cs="Calibri"/>
          <w:color w:val="000000"/>
        </w:rPr>
        <w:t xml:space="preserve">Beneficiarul se obligă să nu schimbe natura activităţii publice corespunzătoare destinației principale a clădirii (funcțiunea clădirii) pentru care s-a acordat finanţare, în condiţiile standardelor şi legislaţiei specifice aplicabile în vigoare, pe perioada de durabilitate a proiectului, în conformitate cu prevederile contractuale și legale în </w:t>
      </w:r>
      <w:r w:rsidRPr="00C07B65">
        <w:rPr>
          <w:rFonts w:ascii="Calibri" w:hAnsi="Calibri" w:cs="Calibri"/>
        </w:rPr>
        <w:t xml:space="preserve">vigoare, în caz contrar AM PR SE putând dispune rezilierea și recuperarea finanțării acordate în conformitate cu prevederile prezentului contract; </w:t>
      </w:r>
    </w:p>
    <w:p w14:paraId="3027AEFD" w14:textId="578F353D" w:rsidR="005712F6" w:rsidRPr="00C07B65" w:rsidRDefault="005712F6" w:rsidP="00612DC5">
      <w:pPr>
        <w:pStyle w:val="ListParagraph"/>
        <w:numPr>
          <w:ilvl w:val="0"/>
          <w:numId w:val="10"/>
        </w:numPr>
        <w:autoSpaceDE w:val="0"/>
        <w:autoSpaceDN w:val="0"/>
        <w:adjustRightInd w:val="0"/>
        <w:spacing w:after="37" w:line="240" w:lineRule="auto"/>
        <w:jc w:val="both"/>
        <w:rPr>
          <w:rFonts w:ascii="Calibri" w:hAnsi="Calibri" w:cs="Calibri"/>
        </w:rPr>
      </w:pPr>
      <w:r w:rsidRPr="00C07B65">
        <w:rPr>
          <w:rFonts w:ascii="Calibri"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 în caz contrar AM PR putând dispune rezilierea unilaterală a contractului de finanțare și recuperarea finanțarii nerambursabile.</w:t>
      </w:r>
      <w:r w:rsidRPr="00C07B65">
        <w:rPr>
          <w:rFonts w:ascii="Calibri" w:hAnsi="Calibri" w:cs="Calibri"/>
          <w:color w:val="FF0000"/>
        </w:rPr>
        <w:t xml:space="preserve"> </w:t>
      </w:r>
    </w:p>
    <w:p w14:paraId="7D70F6F9" w14:textId="4B854DEF" w:rsidR="005712F6" w:rsidRPr="00C07B65" w:rsidRDefault="005712F6" w:rsidP="00612DC5">
      <w:pPr>
        <w:pStyle w:val="ListParagraph"/>
        <w:numPr>
          <w:ilvl w:val="0"/>
          <w:numId w:val="10"/>
        </w:numPr>
        <w:autoSpaceDE w:val="0"/>
        <w:autoSpaceDN w:val="0"/>
        <w:adjustRightInd w:val="0"/>
        <w:spacing w:after="37" w:line="240" w:lineRule="auto"/>
        <w:jc w:val="both"/>
        <w:rPr>
          <w:rFonts w:ascii="Calibri" w:hAnsi="Calibri" w:cs="Calibri"/>
        </w:rPr>
      </w:pPr>
      <w:r w:rsidRPr="00C07B65">
        <w:rPr>
          <w:rFonts w:ascii="Calibri" w:hAnsi="Calibri" w:cs="Calibri"/>
        </w:rPr>
        <w:t xml:space="preserve">Dacă ulterior încheierii contractului de finanţare, beneficiarul primește finanţări din alte programe ale Uniunii pentru aceleaşi activităţi/cheltuieli eligibile ale proiectului depus, Contractul de finanţare se reziliază şi sumele rambursate se returnează. </w:t>
      </w:r>
    </w:p>
    <w:p w14:paraId="6BBB64CB" w14:textId="6A468986" w:rsidR="005712F6" w:rsidRPr="00C07B65" w:rsidRDefault="005712F6" w:rsidP="00131D6E">
      <w:pPr>
        <w:autoSpaceDE w:val="0"/>
        <w:autoSpaceDN w:val="0"/>
        <w:adjustRightInd w:val="0"/>
        <w:spacing w:after="37" w:line="240" w:lineRule="auto"/>
        <w:ind w:left="284" w:hanging="284"/>
        <w:jc w:val="both"/>
        <w:rPr>
          <w:rFonts w:ascii="Calibri" w:hAnsi="Calibri" w:cs="Calibri"/>
        </w:rPr>
      </w:pPr>
    </w:p>
    <w:p w14:paraId="3774CDDA" w14:textId="68D6244E" w:rsidR="005712F6" w:rsidRPr="00C07B6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C07B65">
        <w:rPr>
          <w:rFonts w:ascii="Calibri" w:hAnsi="Calibri" w:cs="Calibri"/>
        </w:rPr>
        <w:lastRenderedPageBreak/>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170A066E" w14:textId="34D46DD8" w:rsidR="005712F6" w:rsidRPr="00C07B65" w:rsidRDefault="005712F6" w:rsidP="00612DC5">
      <w:pPr>
        <w:pStyle w:val="ListParagraph"/>
        <w:numPr>
          <w:ilvl w:val="0"/>
          <w:numId w:val="10"/>
        </w:numPr>
        <w:autoSpaceDE w:val="0"/>
        <w:autoSpaceDN w:val="0"/>
        <w:adjustRightInd w:val="0"/>
        <w:spacing w:after="39" w:line="240" w:lineRule="auto"/>
        <w:jc w:val="both"/>
        <w:rPr>
          <w:rFonts w:ascii="Calibri" w:hAnsi="Calibri" w:cs="Calibri"/>
        </w:rPr>
      </w:pPr>
      <w:r w:rsidRPr="00C07B65">
        <w:rPr>
          <w:rFonts w:ascii="Calibri" w:hAnsi="Calibri" w:cs="Calibri"/>
        </w:rPr>
        <w:t xml:space="preserve">Neîndeplinirea sau îndeplinirea parțială a indicatorilor de realizare și rezultat poate conduce la recuperarea finanţării proporţional cu gradul de neîndeplinire, în conformitate cu prevederile OUG nr. 66/2011, cu modificările şi completările ulterioare. </w:t>
      </w:r>
    </w:p>
    <w:p w14:paraId="5D8F341F" w14:textId="77777777" w:rsidR="00890056" w:rsidRPr="00C07B65" w:rsidRDefault="00890056" w:rsidP="00890056">
      <w:pPr>
        <w:pStyle w:val="ListParagraph"/>
        <w:numPr>
          <w:ilvl w:val="0"/>
          <w:numId w:val="10"/>
        </w:numPr>
        <w:tabs>
          <w:tab w:val="left" w:pos="284"/>
        </w:tabs>
        <w:jc w:val="both"/>
        <w:rPr>
          <w:rFonts w:cstheme="minorHAnsi"/>
        </w:rPr>
      </w:pPr>
      <w:r w:rsidRPr="00C07B65">
        <w:rPr>
          <w:rFonts w:ascii="Calibri" w:hAnsi="Calibri" w:cs="Calibri"/>
        </w:rPr>
        <w:t>Neîndeplinirea sau îndeplinirea necorespunzătoare a măsurilor de atenuare (compensare) pe care beneficiarul s-a angajat să le realizeze poate conduce la rezilierea contractului de finanţare.</w:t>
      </w:r>
    </w:p>
    <w:p w14:paraId="7A4E1434" w14:textId="36E7BCD8" w:rsidR="008A5EF6" w:rsidRPr="00C07B65" w:rsidRDefault="008A5EF6" w:rsidP="00612DC5">
      <w:pPr>
        <w:pStyle w:val="ListParagraph"/>
        <w:numPr>
          <w:ilvl w:val="0"/>
          <w:numId w:val="10"/>
        </w:numPr>
        <w:autoSpaceDE w:val="0"/>
        <w:autoSpaceDN w:val="0"/>
        <w:adjustRightInd w:val="0"/>
        <w:spacing w:after="0" w:line="240" w:lineRule="auto"/>
        <w:jc w:val="both"/>
        <w:rPr>
          <w:rFonts w:ascii="Calibri" w:hAnsi="Calibri" w:cs="Calibri"/>
        </w:rPr>
      </w:pPr>
      <w:r w:rsidRPr="00C07B65">
        <w:t xml:space="preserve">Beneficiarul are obligația de a pune în aplicare măsurile prevăzute în Planul de desegregare școlară și incluziune educațională depus în etapa de contractare, situația acestor măsuri făcând obiectul monitorizării de către AM PR SE în perioada de durabilitate. </w:t>
      </w:r>
    </w:p>
    <w:p w14:paraId="0347B2E7" w14:textId="1718A525" w:rsidR="00612DC5" w:rsidRPr="00C07B65" w:rsidRDefault="005712F6" w:rsidP="00612DC5">
      <w:pPr>
        <w:pStyle w:val="ListParagraph"/>
        <w:numPr>
          <w:ilvl w:val="0"/>
          <w:numId w:val="10"/>
        </w:numPr>
        <w:autoSpaceDE w:val="0"/>
        <w:autoSpaceDN w:val="0"/>
        <w:adjustRightInd w:val="0"/>
        <w:spacing w:after="0" w:line="240" w:lineRule="auto"/>
        <w:jc w:val="both"/>
        <w:rPr>
          <w:rFonts w:ascii="Calibri" w:hAnsi="Calibri" w:cs="Calibri"/>
        </w:rPr>
      </w:pPr>
      <w:r w:rsidRPr="00C07B65">
        <w:rPr>
          <w:rFonts w:ascii="Calibri" w:hAnsi="Calibri" w:cs="Calibri"/>
        </w:rPr>
        <w:t>Beneficiarul are obligația să dovedească contributia proiectului la realizarea obiectivelor Strategiei Integrate de Dezvoltare Durabilă a Deltei Dunării (SIDDDD) și caracterul integrat al proiectului.</w:t>
      </w:r>
      <w:bookmarkEnd w:id="10"/>
    </w:p>
    <w:p w14:paraId="3ED5E21C" w14:textId="0B2DE94C" w:rsidR="00612DC5" w:rsidRPr="00C07B65" w:rsidRDefault="00612DC5" w:rsidP="00612DC5">
      <w:pPr>
        <w:pStyle w:val="ListParagraph"/>
        <w:numPr>
          <w:ilvl w:val="0"/>
          <w:numId w:val="10"/>
        </w:numPr>
        <w:autoSpaceDE w:val="0"/>
        <w:autoSpaceDN w:val="0"/>
        <w:adjustRightInd w:val="0"/>
        <w:spacing w:after="0" w:line="240" w:lineRule="auto"/>
        <w:jc w:val="both"/>
        <w:rPr>
          <w:rFonts w:ascii="Calibri" w:hAnsi="Calibri" w:cs="Calibri"/>
        </w:rPr>
      </w:pPr>
      <w:proofErr w:type="spellStart"/>
      <w:r w:rsidRPr="00C07B65">
        <w:rPr>
          <w:rFonts w:ascii="Calibri" w:hAnsi="Calibri" w:cs="Calibri"/>
          <w:bCs/>
          <w:spacing w:val="-2"/>
          <w:lang w:val="en-US"/>
        </w:rPr>
        <w:t>În</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situația</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în</w:t>
      </w:r>
      <w:proofErr w:type="spellEnd"/>
      <w:r w:rsidRPr="00C07B65">
        <w:rPr>
          <w:rFonts w:ascii="Calibri" w:hAnsi="Calibri" w:cs="Calibri"/>
          <w:bCs/>
          <w:spacing w:val="-2"/>
          <w:lang w:val="en-US"/>
        </w:rPr>
        <w:t xml:space="preserve"> care </w:t>
      </w:r>
      <w:proofErr w:type="spellStart"/>
      <w:r w:rsidRPr="00C07B65">
        <w:rPr>
          <w:rFonts w:ascii="Calibri" w:hAnsi="Calibri" w:cs="Calibri"/>
          <w:bCs/>
          <w:spacing w:val="-2"/>
          <w:lang w:val="en-US"/>
        </w:rPr>
        <w:t>Beneficiarul</w:t>
      </w:r>
      <w:proofErr w:type="spellEnd"/>
      <w:r w:rsidRPr="00C07B65">
        <w:rPr>
          <w:rFonts w:ascii="Calibri" w:hAnsi="Calibri" w:cs="Calibri"/>
          <w:bCs/>
          <w:spacing w:val="-2"/>
          <w:lang w:val="en-US"/>
        </w:rPr>
        <w:t xml:space="preserve"> se </w:t>
      </w:r>
      <w:proofErr w:type="spellStart"/>
      <w:r w:rsidRPr="00C07B65">
        <w:rPr>
          <w:rFonts w:ascii="Calibri" w:hAnsi="Calibri" w:cs="Calibri"/>
          <w:bCs/>
          <w:spacing w:val="-2"/>
          <w:lang w:val="en-US"/>
        </w:rPr>
        <w:t>înregistrează</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în</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scopuri</w:t>
      </w:r>
      <w:proofErr w:type="spellEnd"/>
      <w:r w:rsidRPr="00C07B65">
        <w:rPr>
          <w:rFonts w:ascii="Calibri" w:hAnsi="Calibri" w:cs="Calibri"/>
          <w:bCs/>
          <w:spacing w:val="-2"/>
          <w:lang w:val="en-US"/>
        </w:rPr>
        <w:t xml:space="preserve"> de </w:t>
      </w:r>
      <w:proofErr w:type="gramStart"/>
      <w:r w:rsidRPr="00C07B65">
        <w:rPr>
          <w:rFonts w:ascii="Calibri" w:hAnsi="Calibri" w:cs="Calibri"/>
          <w:bCs/>
          <w:spacing w:val="-2"/>
          <w:lang w:val="en-US"/>
        </w:rPr>
        <w:t xml:space="preserve">TVA,  </w:t>
      </w:r>
      <w:proofErr w:type="spellStart"/>
      <w:r w:rsidRPr="00C07B65">
        <w:rPr>
          <w:rFonts w:ascii="Calibri" w:hAnsi="Calibri" w:cs="Calibri"/>
          <w:bCs/>
          <w:spacing w:val="-2"/>
          <w:lang w:val="en-US"/>
        </w:rPr>
        <w:t>acesta</w:t>
      </w:r>
      <w:proofErr w:type="spellEnd"/>
      <w:proofErr w:type="gramEnd"/>
      <w:r w:rsidRPr="00C07B65">
        <w:rPr>
          <w:rFonts w:ascii="Calibri" w:hAnsi="Calibri" w:cs="Calibri"/>
          <w:bCs/>
          <w:spacing w:val="-2"/>
          <w:lang w:val="en-US"/>
        </w:rPr>
        <w:t xml:space="preserve"> se </w:t>
      </w:r>
      <w:proofErr w:type="spellStart"/>
      <w:r w:rsidRPr="00C07B65">
        <w:rPr>
          <w:rFonts w:ascii="Calibri" w:hAnsi="Calibri" w:cs="Calibri"/>
          <w:bCs/>
          <w:spacing w:val="-2"/>
          <w:lang w:val="en-US"/>
        </w:rPr>
        <w:t>obligă</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să</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notifice</w:t>
      </w:r>
      <w:proofErr w:type="spellEnd"/>
      <w:r w:rsidRPr="00C07B65">
        <w:rPr>
          <w:rFonts w:ascii="Calibri" w:hAnsi="Calibri" w:cs="Calibri"/>
          <w:bCs/>
          <w:spacing w:val="-2"/>
          <w:lang w:val="en-US"/>
        </w:rPr>
        <w:t xml:space="preserve"> pe </w:t>
      </w:r>
      <w:proofErr w:type="spellStart"/>
      <w:r w:rsidRPr="00C07B65">
        <w:rPr>
          <w:rFonts w:ascii="Calibri" w:hAnsi="Calibri" w:cs="Calibri"/>
          <w:bCs/>
          <w:spacing w:val="-2"/>
          <w:lang w:val="en-US"/>
        </w:rPr>
        <w:t>perioada</w:t>
      </w:r>
      <w:proofErr w:type="spellEnd"/>
      <w:r w:rsidRPr="00C07B65">
        <w:rPr>
          <w:rFonts w:ascii="Calibri" w:hAnsi="Calibri" w:cs="Calibri"/>
          <w:bCs/>
          <w:spacing w:val="-2"/>
          <w:lang w:val="en-US"/>
        </w:rPr>
        <w:t xml:space="preserve"> de </w:t>
      </w:r>
      <w:proofErr w:type="spellStart"/>
      <w:r w:rsidRPr="00C07B65">
        <w:rPr>
          <w:rFonts w:ascii="Calibri" w:hAnsi="Calibri" w:cs="Calibri"/>
          <w:bCs/>
          <w:spacing w:val="-2"/>
          <w:lang w:val="en-US"/>
        </w:rPr>
        <w:t>implementare</w:t>
      </w:r>
      <w:proofErr w:type="spellEnd"/>
      <w:r w:rsidRPr="00C07B65">
        <w:rPr>
          <w:rFonts w:ascii="Calibri" w:hAnsi="Calibri" w:cs="Calibri"/>
          <w:bCs/>
          <w:spacing w:val="-2"/>
          <w:lang w:val="en-US"/>
        </w:rPr>
        <w:t xml:space="preserve"> a </w:t>
      </w:r>
      <w:proofErr w:type="spellStart"/>
      <w:r w:rsidRPr="00C07B65">
        <w:rPr>
          <w:rFonts w:ascii="Calibri" w:hAnsi="Calibri" w:cs="Calibri"/>
          <w:bCs/>
          <w:spacing w:val="-2"/>
          <w:lang w:val="en-US"/>
        </w:rPr>
        <w:t>activităților</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proiectului</w:t>
      </w:r>
      <w:proofErr w:type="spellEnd"/>
      <w:r w:rsidRPr="00C07B65">
        <w:rPr>
          <w:rFonts w:ascii="Calibri" w:hAnsi="Calibri" w:cs="Calibri"/>
          <w:bCs/>
          <w:spacing w:val="-2"/>
          <w:lang w:val="en-US"/>
        </w:rPr>
        <w:t xml:space="preserve"> de </w:t>
      </w:r>
      <w:proofErr w:type="spellStart"/>
      <w:r w:rsidRPr="00C07B65">
        <w:rPr>
          <w:rFonts w:ascii="Calibri" w:hAnsi="Calibri" w:cs="Calibri"/>
          <w:bCs/>
          <w:spacing w:val="-2"/>
          <w:lang w:val="en-US"/>
        </w:rPr>
        <w:t>după</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semnarea</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contractului</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în</w:t>
      </w:r>
      <w:proofErr w:type="spellEnd"/>
      <w:r w:rsidRPr="00C07B65">
        <w:rPr>
          <w:rFonts w:ascii="Calibri" w:hAnsi="Calibri" w:cs="Calibri"/>
          <w:bCs/>
          <w:spacing w:val="-2"/>
          <w:lang w:val="en-US"/>
        </w:rPr>
        <w:t xml:space="preserve"> termen de 5 </w:t>
      </w:r>
      <w:proofErr w:type="spellStart"/>
      <w:r w:rsidRPr="00C07B65">
        <w:rPr>
          <w:rFonts w:ascii="Calibri" w:hAnsi="Calibri" w:cs="Calibri"/>
          <w:bCs/>
          <w:spacing w:val="-2"/>
          <w:lang w:val="en-US"/>
        </w:rPr>
        <w:t>zile</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lucrătoare</w:t>
      </w:r>
      <w:proofErr w:type="spellEnd"/>
      <w:r w:rsidRPr="00C07B65">
        <w:rPr>
          <w:rFonts w:ascii="Calibri" w:hAnsi="Calibri" w:cs="Calibri"/>
          <w:bCs/>
          <w:spacing w:val="-2"/>
          <w:lang w:val="en-US"/>
        </w:rPr>
        <w:t xml:space="preserve"> de la </w:t>
      </w:r>
      <w:proofErr w:type="spellStart"/>
      <w:r w:rsidRPr="00C07B65">
        <w:rPr>
          <w:rFonts w:ascii="Calibri" w:hAnsi="Calibri" w:cs="Calibri"/>
          <w:bCs/>
          <w:spacing w:val="-2"/>
          <w:lang w:val="en-US"/>
        </w:rPr>
        <w:t>emiterea</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certificatului</w:t>
      </w:r>
      <w:proofErr w:type="spellEnd"/>
      <w:r w:rsidRPr="00C07B65">
        <w:rPr>
          <w:rFonts w:ascii="Calibri" w:hAnsi="Calibri" w:cs="Calibri"/>
          <w:bCs/>
          <w:spacing w:val="-2"/>
          <w:lang w:val="en-US"/>
        </w:rPr>
        <w:t xml:space="preserve"> de </w:t>
      </w:r>
      <w:proofErr w:type="spellStart"/>
      <w:r w:rsidRPr="00C07B65">
        <w:rPr>
          <w:rFonts w:ascii="Calibri" w:hAnsi="Calibri" w:cs="Calibri"/>
          <w:bCs/>
          <w:spacing w:val="-2"/>
          <w:lang w:val="en-US"/>
        </w:rPr>
        <w:t>înregistrare</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în</w:t>
      </w:r>
      <w:proofErr w:type="spellEnd"/>
      <w:r w:rsidRPr="00C07B65">
        <w:rPr>
          <w:rFonts w:ascii="Calibri" w:hAnsi="Calibri" w:cs="Calibri"/>
          <w:bCs/>
          <w:spacing w:val="-2"/>
          <w:lang w:val="en-US"/>
        </w:rPr>
        <w:t xml:space="preserve"> </w:t>
      </w:r>
      <w:proofErr w:type="spellStart"/>
      <w:r w:rsidRPr="00C07B65">
        <w:rPr>
          <w:rFonts w:ascii="Calibri" w:hAnsi="Calibri" w:cs="Calibri"/>
          <w:bCs/>
          <w:spacing w:val="-2"/>
          <w:lang w:val="en-US"/>
        </w:rPr>
        <w:t>scopuri</w:t>
      </w:r>
      <w:proofErr w:type="spellEnd"/>
      <w:r w:rsidRPr="00C07B65">
        <w:rPr>
          <w:rFonts w:ascii="Calibri" w:hAnsi="Calibri" w:cs="Calibri"/>
          <w:bCs/>
          <w:spacing w:val="-2"/>
          <w:lang w:val="en-US"/>
        </w:rPr>
        <w:t xml:space="preserve"> de TVA.</w:t>
      </w:r>
    </w:p>
    <w:p w14:paraId="7ED14F23" w14:textId="77777777" w:rsidR="00612DC5" w:rsidRPr="00C07B65" w:rsidRDefault="00612DC5" w:rsidP="00BB2DC5">
      <w:pPr>
        <w:autoSpaceDE w:val="0"/>
        <w:autoSpaceDN w:val="0"/>
        <w:adjustRightInd w:val="0"/>
        <w:spacing w:after="0" w:line="240" w:lineRule="auto"/>
        <w:ind w:left="284" w:hanging="284"/>
        <w:jc w:val="both"/>
        <w:rPr>
          <w:rFonts w:ascii="Calibri" w:eastAsia="Times New Roman" w:hAnsi="Calibri" w:cs="Calibri"/>
        </w:rPr>
      </w:pPr>
    </w:p>
    <w:p w14:paraId="56A4508F" w14:textId="77777777" w:rsidR="005712F6" w:rsidRPr="00C07B65" w:rsidRDefault="005712F6" w:rsidP="005712F6">
      <w:pPr>
        <w:tabs>
          <w:tab w:val="left" w:pos="284"/>
        </w:tabs>
        <w:jc w:val="both"/>
        <w:rPr>
          <w:rFonts w:cstheme="minorHAnsi"/>
        </w:rPr>
      </w:pPr>
    </w:p>
    <w:p w14:paraId="4A8DE664" w14:textId="77777777" w:rsidR="005712F6" w:rsidRPr="00C07B65" w:rsidRDefault="005712F6" w:rsidP="006B241A">
      <w:pPr>
        <w:tabs>
          <w:tab w:val="left" w:pos="284"/>
        </w:tabs>
        <w:jc w:val="both"/>
        <w:rPr>
          <w:rFonts w:cstheme="minorHAnsi"/>
          <w:b/>
          <w:bCs/>
        </w:rPr>
      </w:pPr>
    </w:p>
    <w:p w14:paraId="7EDD7840" w14:textId="77777777" w:rsidR="005712F6" w:rsidRPr="00C07B65" w:rsidRDefault="005712F6" w:rsidP="006B241A">
      <w:pPr>
        <w:tabs>
          <w:tab w:val="left" w:pos="284"/>
        </w:tabs>
        <w:jc w:val="both"/>
        <w:rPr>
          <w:rFonts w:cstheme="minorHAnsi"/>
          <w:b/>
          <w:bCs/>
        </w:rPr>
      </w:pPr>
    </w:p>
    <w:p w14:paraId="6056AAB5" w14:textId="020CDE31" w:rsidR="001F264F" w:rsidRPr="00131D6E" w:rsidRDefault="001F264F" w:rsidP="00131D6E">
      <w:pPr>
        <w:jc w:val="both"/>
        <w:rPr>
          <w:rFonts w:cstheme="minorHAnsi"/>
        </w:rPr>
      </w:pPr>
    </w:p>
    <w:sectPr w:rsidR="001F264F" w:rsidRPr="00131D6E" w:rsidSect="005857B4">
      <w:headerReference w:type="default" r:id="rId7"/>
      <w:footerReference w:type="default" r:id="rId8"/>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AD694" w14:textId="77777777" w:rsidR="008E66DD" w:rsidRDefault="008E66DD" w:rsidP="00942AD8">
      <w:pPr>
        <w:spacing w:after="0" w:line="240" w:lineRule="auto"/>
      </w:pPr>
      <w:r>
        <w:separator/>
      </w:r>
    </w:p>
  </w:endnote>
  <w:endnote w:type="continuationSeparator" w:id="0">
    <w:p w14:paraId="4934F306" w14:textId="77777777" w:rsidR="008E66DD" w:rsidRDefault="008E66DD"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2928793"/>
      <w:docPartObj>
        <w:docPartGallery w:val="Page Numbers (Bottom of Page)"/>
        <w:docPartUnique/>
      </w:docPartObj>
    </w:sdtPr>
    <w:sdtEndPr>
      <w:rPr>
        <w:noProof/>
      </w:rPr>
    </w:sdtEndPr>
    <w:sdtContent>
      <w:p w14:paraId="3E126E1D" w14:textId="1F8498B9" w:rsidR="00A4708B" w:rsidRDefault="00A4708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14FD31F" w14:textId="52FC8F4D" w:rsidR="00A4708B" w:rsidRDefault="00A4708B"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BF4AD" w14:textId="77777777" w:rsidR="008E66DD" w:rsidRDefault="008E66DD" w:rsidP="00942AD8">
      <w:pPr>
        <w:spacing w:after="0" w:line="240" w:lineRule="auto"/>
      </w:pPr>
      <w:r>
        <w:separator/>
      </w:r>
    </w:p>
  </w:footnote>
  <w:footnote w:type="continuationSeparator" w:id="0">
    <w:p w14:paraId="1B0AF93B" w14:textId="77777777" w:rsidR="008E66DD" w:rsidRDefault="008E66DD" w:rsidP="00942AD8">
      <w:pPr>
        <w:spacing w:after="0" w:line="240" w:lineRule="auto"/>
      </w:pPr>
      <w:r>
        <w:continuationSeparator/>
      </w:r>
    </w:p>
  </w:footnote>
  <w:footnote w:id="1">
    <w:p w14:paraId="265609C2" w14:textId="044C0944" w:rsidR="00BF1DB1" w:rsidRPr="00BF1DB1" w:rsidRDefault="007B0EC1" w:rsidP="00BF1DB1">
      <w:pPr>
        <w:pStyle w:val="FootnoteText"/>
        <w:jc w:val="both"/>
        <w:rPr>
          <w:rFonts w:eastAsiaTheme="minorHAnsi"/>
          <w:highlight w:val="yellow"/>
        </w:rPr>
      </w:pPr>
      <w:r w:rsidRPr="009652E4">
        <w:rPr>
          <w:rStyle w:val="FootnoteReference"/>
        </w:rPr>
        <w:footnoteRef/>
      </w:r>
      <w:r w:rsidRPr="009652E4">
        <w:t xml:space="preserve"> </w:t>
      </w:r>
      <w:r w:rsidRPr="009652E4">
        <w:rPr>
          <w:lang w:val="ro-RO"/>
        </w:rPr>
        <w:t xml:space="preserve">TVA care nu se încadrează în prev. Art. 9, alin. (1) sau (2) din HG 873/2022 </w:t>
      </w:r>
      <w:proofErr w:type="spellStart"/>
      <w:r w:rsidR="00BF1DB1" w:rsidRPr="009652E4">
        <w:rPr>
          <w:rFonts w:eastAsiaTheme="minorHAnsi"/>
          <w:highlight w:val="yellow"/>
        </w:rPr>
        <w:t>pentru</w:t>
      </w:r>
      <w:proofErr w:type="spellEnd"/>
      <w:r w:rsidR="00BF1DB1" w:rsidRPr="009652E4">
        <w:rPr>
          <w:rFonts w:eastAsiaTheme="minorHAnsi"/>
          <w:highlight w:val="yellow"/>
        </w:rPr>
        <w:t xml:space="preserve"> </w:t>
      </w:r>
      <w:proofErr w:type="spellStart"/>
      <w:r w:rsidR="00BF1DB1" w:rsidRPr="009652E4">
        <w:rPr>
          <w:rFonts w:eastAsiaTheme="minorHAnsi"/>
          <w:highlight w:val="yellow"/>
        </w:rPr>
        <w:t>stabilirea</w:t>
      </w:r>
      <w:proofErr w:type="spellEnd"/>
      <w:r w:rsidR="00BF1DB1" w:rsidRPr="009652E4">
        <w:rPr>
          <w:rFonts w:eastAsiaTheme="minorHAnsi"/>
          <w:highlight w:val="yellow"/>
        </w:rPr>
        <w:t xml:space="preserve"> </w:t>
      </w:r>
      <w:proofErr w:type="spellStart"/>
      <w:r w:rsidR="00BF1DB1" w:rsidRPr="009652E4">
        <w:rPr>
          <w:rFonts w:eastAsiaTheme="minorHAnsi"/>
          <w:highlight w:val="yellow"/>
        </w:rPr>
        <w:t>cadrului</w:t>
      </w:r>
      <w:proofErr w:type="spellEnd"/>
      <w:r w:rsidR="00BF1DB1" w:rsidRPr="009652E4">
        <w:rPr>
          <w:rFonts w:eastAsiaTheme="minorHAnsi"/>
          <w:highlight w:val="yellow"/>
        </w:rPr>
        <w:t xml:space="preserve"> legal </w:t>
      </w:r>
      <w:proofErr w:type="spellStart"/>
      <w:r w:rsidR="00BF1DB1" w:rsidRPr="009652E4">
        <w:rPr>
          <w:rFonts w:eastAsiaTheme="minorHAnsi"/>
          <w:highlight w:val="yellow"/>
        </w:rPr>
        <w:t>privind</w:t>
      </w:r>
      <w:proofErr w:type="spellEnd"/>
      <w:r w:rsidR="00BF1DB1" w:rsidRPr="009652E4">
        <w:rPr>
          <w:rFonts w:eastAsiaTheme="minorHAnsi"/>
          <w:highlight w:val="yellow"/>
        </w:rPr>
        <w:t xml:space="preserve"> </w:t>
      </w:r>
      <w:proofErr w:type="spellStart"/>
      <w:r w:rsidR="00BF1DB1" w:rsidRPr="00BF1DB1">
        <w:rPr>
          <w:highlight w:val="yellow"/>
        </w:rPr>
        <w:t>eligibilitatea</w:t>
      </w:r>
      <w:proofErr w:type="spellEnd"/>
      <w:r w:rsidR="00BF1DB1" w:rsidRPr="00BF1DB1">
        <w:rPr>
          <w:highlight w:val="yellow"/>
        </w:rPr>
        <w:t xml:space="preserve"> </w:t>
      </w:r>
      <w:proofErr w:type="spellStart"/>
      <w:r w:rsidR="00BF1DB1" w:rsidRPr="00BF1DB1">
        <w:rPr>
          <w:highlight w:val="yellow"/>
        </w:rPr>
        <w:t>cheltuielilor</w:t>
      </w:r>
      <w:proofErr w:type="spellEnd"/>
      <w:r w:rsidR="00BF1DB1" w:rsidRPr="00BF1DB1">
        <w:rPr>
          <w:highlight w:val="yellow"/>
        </w:rPr>
        <w:t xml:space="preserve"> </w:t>
      </w:r>
      <w:proofErr w:type="spellStart"/>
      <w:r w:rsidR="00BF1DB1" w:rsidRPr="00BF1DB1">
        <w:rPr>
          <w:highlight w:val="yellow"/>
        </w:rPr>
        <w:t>efectuate</w:t>
      </w:r>
      <w:proofErr w:type="spellEnd"/>
      <w:r w:rsidR="00BF1DB1" w:rsidRPr="00BF1DB1">
        <w:rPr>
          <w:highlight w:val="yellow"/>
        </w:rPr>
        <w:t xml:space="preserve"> de </w:t>
      </w:r>
      <w:proofErr w:type="spellStart"/>
      <w:r w:rsidR="00BF1DB1" w:rsidRPr="00BF1DB1">
        <w:rPr>
          <w:highlight w:val="yellow"/>
        </w:rPr>
        <w:t>Beneficiari</w:t>
      </w:r>
      <w:proofErr w:type="spellEnd"/>
      <w:r w:rsidR="00BF1DB1" w:rsidRPr="00BF1DB1">
        <w:rPr>
          <w:highlight w:val="yellow"/>
        </w:rPr>
        <w:t xml:space="preserve"> </w:t>
      </w:r>
      <w:proofErr w:type="spellStart"/>
      <w:r w:rsidR="00BF1DB1" w:rsidRPr="00BF1DB1">
        <w:rPr>
          <w:highlight w:val="yellow"/>
        </w:rPr>
        <w:t>în</w:t>
      </w:r>
      <w:proofErr w:type="spellEnd"/>
      <w:r w:rsidR="00BF1DB1" w:rsidRPr="00BF1DB1">
        <w:rPr>
          <w:highlight w:val="yellow"/>
        </w:rPr>
        <w:t xml:space="preserve"> </w:t>
      </w:r>
      <w:proofErr w:type="spellStart"/>
      <w:r w:rsidR="00BF1DB1" w:rsidRPr="00BF1DB1">
        <w:rPr>
          <w:highlight w:val="yellow"/>
        </w:rPr>
        <w:t>cadrul</w:t>
      </w:r>
      <w:proofErr w:type="spellEnd"/>
      <w:r w:rsidR="00BF1DB1" w:rsidRPr="00BF1DB1">
        <w:rPr>
          <w:highlight w:val="yellow"/>
        </w:rPr>
        <w:t xml:space="preserve"> </w:t>
      </w:r>
      <w:proofErr w:type="spellStart"/>
      <w:r w:rsidR="00BF1DB1" w:rsidRPr="00BF1DB1">
        <w:rPr>
          <w:highlight w:val="yellow"/>
        </w:rPr>
        <w:t>operațiunilor</w:t>
      </w:r>
      <w:proofErr w:type="spellEnd"/>
      <w:r w:rsidR="00BF1DB1" w:rsidRPr="00BF1DB1">
        <w:rPr>
          <w:highlight w:val="yellow"/>
        </w:rPr>
        <w:t xml:space="preserve"> </w:t>
      </w:r>
      <w:proofErr w:type="spellStart"/>
      <w:r w:rsidR="00BF1DB1" w:rsidRPr="00BF1DB1">
        <w:rPr>
          <w:highlight w:val="yellow"/>
        </w:rPr>
        <w:t>finanțate</w:t>
      </w:r>
      <w:proofErr w:type="spellEnd"/>
      <w:r w:rsidR="00BF1DB1" w:rsidRPr="00BF1DB1">
        <w:rPr>
          <w:highlight w:val="yellow"/>
        </w:rPr>
        <w:t xml:space="preserve"> </w:t>
      </w:r>
      <w:proofErr w:type="spellStart"/>
      <w:r w:rsidR="00BF1DB1" w:rsidRPr="00BF1DB1">
        <w:rPr>
          <w:highlight w:val="yellow"/>
        </w:rPr>
        <w:t>în</w:t>
      </w:r>
      <w:proofErr w:type="spellEnd"/>
      <w:r w:rsidR="00BF1DB1" w:rsidRPr="00BF1DB1">
        <w:rPr>
          <w:highlight w:val="yellow"/>
        </w:rPr>
        <w:t xml:space="preserve"> </w:t>
      </w:r>
      <w:proofErr w:type="spellStart"/>
      <w:r w:rsidR="00BF1DB1" w:rsidRPr="00BF1DB1">
        <w:rPr>
          <w:highlight w:val="yellow"/>
        </w:rPr>
        <w:t>perioada</w:t>
      </w:r>
      <w:proofErr w:type="spellEnd"/>
      <w:r w:rsidR="00BF1DB1" w:rsidRPr="00BF1DB1">
        <w:rPr>
          <w:highlight w:val="yellow"/>
        </w:rPr>
        <w:t xml:space="preserve"> de </w:t>
      </w:r>
      <w:proofErr w:type="spellStart"/>
      <w:r w:rsidR="00BF1DB1" w:rsidRPr="00BF1DB1">
        <w:rPr>
          <w:highlight w:val="yellow"/>
        </w:rPr>
        <w:t>programare</w:t>
      </w:r>
      <w:proofErr w:type="spellEnd"/>
      <w:r w:rsidR="00BF1DB1" w:rsidRPr="00BF1DB1">
        <w:rPr>
          <w:highlight w:val="yellow"/>
        </w:rPr>
        <w:t xml:space="preserve"> 2021-2027 </w:t>
      </w:r>
      <w:proofErr w:type="spellStart"/>
      <w:r w:rsidR="00BF1DB1" w:rsidRPr="00BF1DB1">
        <w:rPr>
          <w:highlight w:val="yellow"/>
        </w:rPr>
        <w:t>prin</w:t>
      </w:r>
      <w:proofErr w:type="spellEnd"/>
      <w:r w:rsidR="00BF1DB1" w:rsidRPr="009652E4">
        <w:rPr>
          <w:highlight w:val="yellow"/>
        </w:rPr>
        <w:t xml:space="preserve"> </w:t>
      </w:r>
      <w:r w:rsidR="00BF1DB1" w:rsidRPr="00BF1DB1">
        <w:rPr>
          <w:highlight w:val="yellow"/>
        </w:rPr>
        <w:t>Fondul</w:t>
      </w:r>
      <w:r w:rsidR="00BF1DB1" w:rsidRPr="009652E4">
        <w:rPr>
          <w:highlight w:val="yellow"/>
        </w:rPr>
        <w:t xml:space="preserve"> </w:t>
      </w:r>
      <w:proofErr w:type="spellStart"/>
      <w:r w:rsidR="00BF1DB1" w:rsidRPr="00BF1DB1">
        <w:rPr>
          <w:highlight w:val="yellow"/>
        </w:rPr>
        <w:t>european</w:t>
      </w:r>
      <w:proofErr w:type="spellEnd"/>
      <w:r w:rsidR="00BF1DB1" w:rsidRPr="00BF1DB1">
        <w:rPr>
          <w:highlight w:val="yellow"/>
        </w:rPr>
        <w:t xml:space="preserve"> de </w:t>
      </w:r>
      <w:proofErr w:type="spellStart"/>
      <w:r w:rsidR="00BF1DB1" w:rsidRPr="00BF1DB1">
        <w:rPr>
          <w:highlight w:val="yellow"/>
        </w:rPr>
        <w:t>dezvoltare</w:t>
      </w:r>
      <w:proofErr w:type="spellEnd"/>
      <w:r w:rsidR="00BF1DB1" w:rsidRPr="00BF1DB1">
        <w:rPr>
          <w:highlight w:val="yellow"/>
        </w:rPr>
        <w:t xml:space="preserve"> </w:t>
      </w:r>
      <w:proofErr w:type="spellStart"/>
      <w:r w:rsidR="00BF1DB1" w:rsidRPr="00BF1DB1">
        <w:rPr>
          <w:highlight w:val="yellow"/>
        </w:rPr>
        <w:t>regională</w:t>
      </w:r>
      <w:proofErr w:type="spellEnd"/>
      <w:r w:rsidR="00BF1DB1" w:rsidRPr="00BF1DB1">
        <w:rPr>
          <w:highlight w:val="yellow"/>
        </w:rPr>
        <w:t xml:space="preserve">, Fondul social </w:t>
      </w:r>
      <w:proofErr w:type="spellStart"/>
      <w:r w:rsidR="00BF1DB1" w:rsidRPr="00BF1DB1">
        <w:rPr>
          <w:highlight w:val="yellow"/>
        </w:rPr>
        <w:t>european</w:t>
      </w:r>
      <w:proofErr w:type="spellEnd"/>
      <w:r w:rsidR="00BF1DB1" w:rsidRPr="00BF1DB1">
        <w:rPr>
          <w:highlight w:val="yellow"/>
        </w:rPr>
        <w:t xml:space="preserve"> Plus, Fondul de </w:t>
      </w:r>
      <w:proofErr w:type="spellStart"/>
      <w:r w:rsidR="00BF1DB1" w:rsidRPr="00BF1DB1">
        <w:rPr>
          <w:highlight w:val="yellow"/>
        </w:rPr>
        <w:t>coeziune</w:t>
      </w:r>
      <w:proofErr w:type="spellEnd"/>
      <w:r w:rsidR="00BF1DB1" w:rsidRPr="00BF1DB1">
        <w:rPr>
          <w:highlight w:val="yellow"/>
        </w:rPr>
        <w:t xml:space="preserve"> </w:t>
      </w:r>
      <w:proofErr w:type="spellStart"/>
      <w:r w:rsidR="00BF1DB1" w:rsidRPr="00BF1DB1">
        <w:rPr>
          <w:highlight w:val="yellow"/>
        </w:rPr>
        <w:t>și</w:t>
      </w:r>
      <w:proofErr w:type="spellEnd"/>
      <w:r w:rsidR="00BF1DB1" w:rsidRPr="00BF1DB1">
        <w:rPr>
          <w:highlight w:val="yellow"/>
        </w:rPr>
        <w:t xml:space="preserve"> Fondul </w:t>
      </w:r>
      <w:proofErr w:type="spellStart"/>
      <w:r w:rsidR="00BF1DB1" w:rsidRPr="00BF1DB1">
        <w:rPr>
          <w:highlight w:val="yellow"/>
        </w:rPr>
        <w:t>pentru</w:t>
      </w:r>
      <w:proofErr w:type="spellEnd"/>
      <w:r w:rsidR="00BF1DB1" w:rsidRPr="00BF1DB1">
        <w:rPr>
          <w:highlight w:val="yellow"/>
        </w:rPr>
        <w:t xml:space="preserve"> o </w:t>
      </w:r>
      <w:proofErr w:type="spellStart"/>
      <w:r w:rsidR="00BF1DB1" w:rsidRPr="00BF1DB1">
        <w:rPr>
          <w:highlight w:val="yellow"/>
        </w:rPr>
        <w:t>tranziție</w:t>
      </w:r>
      <w:proofErr w:type="spellEnd"/>
      <w:r w:rsidR="00BF1DB1" w:rsidRPr="00BF1DB1">
        <w:rPr>
          <w:highlight w:val="yellow"/>
        </w:rPr>
        <w:t xml:space="preserve"> </w:t>
      </w:r>
      <w:proofErr w:type="spellStart"/>
      <w:r w:rsidR="00BF1DB1" w:rsidRPr="00BF1DB1">
        <w:rPr>
          <w:highlight w:val="yellow"/>
        </w:rPr>
        <w:t>justă</w:t>
      </w:r>
      <w:proofErr w:type="spellEnd"/>
    </w:p>
    <w:p w14:paraId="699FD50F" w14:textId="4DC13177" w:rsidR="007B0EC1" w:rsidRPr="002B2327" w:rsidRDefault="007B0EC1" w:rsidP="007B0EC1">
      <w:pPr>
        <w:pStyle w:val="FootnoteText"/>
        <w:jc w:val="both"/>
      </w:pPr>
      <w:r w:rsidRPr="002B2327">
        <w:rPr>
          <w:rStyle w:val="przm1"/>
          <w:vanish/>
          <w:sz w:val="18"/>
          <w:szCs w:val="18"/>
          <w:lang w:val="ro-RO"/>
          <w:specVanish w:val="0"/>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2">
    <w:p w14:paraId="33BD9005" w14:textId="77777777" w:rsidR="007B0EC1" w:rsidRPr="002B2327" w:rsidRDefault="007B0EC1" w:rsidP="007B0EC1">
      <w:pPr>
        <w:pStyle w:val="FootnoteText"/>
        <w:tabs>
          <w:tab w:val="left" w:pos="9050"/>
        </w:tabs>
        <w:jc w:val="both"/>
        <w:rPr>
          <w:lang w:val="ro-RO"/>
        </w:rPr>
      </w:pPr>
      <w:r w:rsidRPr="007A72E1">
        <w:rPr>
          <w:rStyle w:val="FootnoteReference"/>
        </w:rPr>
        <w:footnoteRef/>
      </w:r>
      <w:r w:rsidRPr="007A72E1">
        <w:rPr>
          <w:lang w:val="ro-RO"/>
        </w:rPr>
        <w:t xml:space="preserve"> </w:t>
      </w:r>
      <w:r w:rsidRPr="007A72E1">
        <w:rPr>
          <w:lang w:val="ro-RO"/>
        </w:rPr>
        <w:t>Informațiile transmise de beneficiarii reali sunt necesare numai în cazul procedurilor de achiziții publice care depășesc pragurile de la nivelul Uniunii, conform Anexei XVII din Regulamentul (UE) 2021/1.060</w:t>
      </w:r>
    </w:p>
  </w:footnote>
  <w:footnote w:id="3">
    <w:p w14:paraId="0A4AD50E" w14:textId="77777777" w:rsidR="007B0EC1" w:rsidRPr="00B962B9" w:rsidRDefault="007B0EC1" w:rsidP="007B0EC1">
      <w:pPr>
        <w:pStyle w:val="FootnoteText"/>
        <w:rPr>
          <w:lang w:val="ro-RO"/>
        </w:rPr>
      </w:pPr>
      <w:r w:rsidRPr="007A72E1">
        <w:rPr>
          <w:rStyle w:val="FootnoteReference"/>
        </w:rPr>
        <w:footnoteRef/>
      </w:r>
      <w:r w:rsidRPr="007A72E1">
        <w:rPr>
          <w:lang w:val="it-IT"/>
        </w:rPr>
        <w:t xml:space="preserve"> </w:t>
      </w:r>
      <w:r w:rsidRPr="007A72E1">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E311CC" w14:textId="5FB04A16" w:rsidR="00A4708B" w:rsidRDefault="00A4708B">
    <w:pPr>
      <w:pStyle w:val="Header"/>
    </w:pPr>
    <w:r>
      <w:rPr>
        <w:noProof/>
      </w:rPr>
      <w:drawing>
        <wp:inline distT="0" distB="0" distL="0" distR="0" wp14:anchorId="4304DE52" wp14:editId="36A1290B">
          <wp:extent cx="5883275" cy="920750"/>
          <wp:effectExtent l="0" t="0" r="317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CC0431C" w:rsidR="00A4708B" w:rsidRDefault="00A4708B" w:rsidP="00E43662">
    <w:pPr>
      <w:pStyle w:val="Header"/>
      <w:jc w:val="right"/>
    </w:pPr>
    <w:r w:rsidRPr="00AE74BB">
      <w:t>Cod SMIS________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AB66DDB0"/>
    <w:lvl w:ilvl="0" w:tplc="495CB878">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3" w15:restartNumberingAfterBreak="0">
    <w:nsid w:val="0CBC4965"/>
    <w:multiLevelType w:val="hybridMultilevel"/>
    <w:tmpl w:val="7E200024"/>
    <w:lvl w:ilvl="0" w:tplc="9C04C308">
      <w:start w:val="1"/>
      <w:numFmt w:val="decimal"/>
      <w:lvlText w:val="(%1)"/>
      <w:lvlJc w:val="left"/>
      <w:pPr>
        <w:ind w:left="720" w:hanging="360"/>
      </w:pPr>
      <w:rPr>
        <w:rFonts w:ascii="Calibri" w:eastAsia="Times New Roman"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F06CE6"/>
    <w:multiLevelType w:val="hybridMultilevel"/>
    <w:tmpl w:val="D3060E94"/>
    <w:lvl w:ilvl="0" w:tplc="970AC53A">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6"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7"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8" w15:restartNumberingAfterBreak="0">
    <w:nsid w:val="1917500D"/>
    <w:multiLevelType w:val="hybridMultilevel"/>
    <w:tmpl w:val="68784554"/>
    <w:lvl w:ilvl="0" w:tplc="BCB046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A149F9"/>
    <w:multiLevelType w:val="hybridMultilevel"/>
    <w:tmpl w:val="E468195C"/>
    <w:lvl w:ilvl="0" w:tplc="A5BCC8D4">
      <w:start w:val="1"/>
      <w:numFmt w:val="decimal"/>
      <w:lvlText w:val="(%1)"/>
      <w:lvlJc w:val="left"/>
      <w:pPr>
        <w:ind w:left="785" w:hanging="360"/>
      </w:pPr>
      <w:rPr>
        <w:rFonts w:hint="default"/>
      </w:rPr>
    </w:lvl>
    <w:lvl w:ilvl="1" w:tplc="08090019" w:tentative="1">
      <w:start w:val="1"/>
      <w:numFmt w:val="lowerLetter"/>
      <w:lvlText w:val="%2."/>
      <w:lvlJc w:val="left"/>
      <w:pPr>
        <w:ind w:left="1505" w:hanging="360"/>
      </w:pPr>
    </w:lvl>
    <w:lvl w:ilvl="2" w:tplc="0809001B" w:tentative="1">
      <w:start w:val="1"/>
      <w:numFmt w:val="lowerRoman"/>
      <w:lvlText w:val="%3."/>
      <w:lvlJc w:val="right"/>
      <w:pPr>
        <w:ind w:left="2225" w:hanging="180"/>
      </w:pPr>
    </w:lvl>
    <w:lvl w:ilvl="3" w:tplc="0809000F" w:tentative="1">
      <w:start w:val="1"/>
      <w:numFmt w:val="decimal"/>
      <w:lvlText w:val="%4."/>
      <w:lvlJc w:val="left"/>
      <w:pPr>
        <w:ind w:left="2945" w:hanging="360"/>
      </w:pPr>
    </w:lvl>
    <w:lvl w:ilvl="4" w:tplc="08090019" w:tentative="1">
      <w:start w:val="1"/>
      <w:numFmt w:val="lowerLetter"/>
      <w:lvlText w:val="%5."/>
      <w:lvlJc w:val="left"/>
      <w:pPr>
        <w:ind w:left="3665" w:hanging="360"/>
      </w:pPr>
    </w:lvl>
    <w:lvl w:ilvl="5" w:tplc="0809001B" w:tentative="1">
      <w:start w:val="1"/>
      <w:numFmt w:val="lowerRoman"/>
      <w:lvlText w:val="%6."/>
      <w:lvlJc w:val="right"/>
      <w:pPr>
        <w:ind w:left="4385" w:hanging="180"/>
      </w:pPr>
    </w:lvl>
    <w:lvl w:ilvl="6" w:tplc="0809000F" w:tentative="1">
      <w:start w:val="1"/>
      <w:numFmt w:val="decimal"/>
      <w:lvlText w:val="%7."/>
      <w:lvlJc w:val="left"/>
      <w:pPr>
        <w:ind w:left="5105" w:hanging="360"/>
      </w:pPr>
    </w:lvl>
    <w:lvl w:ilvl="7" w:tplc="08090019" w:tentative="1">
      <w:start w:val="1"/>
      <w:numFmt w:val="lowerLetter"/>
      <w:lvlText w:val="%8."/>
      <w:lvlJc w:val="left"/>
      <w:pPr>
        <w:ind w:left="5825" w:hanging="360"/>
      </w:pPr>
    </w:lvl>
    <w:lvl w:ilvl="8" w:tplc="0809001B" w:tentative="1">
      <w:start w:val="1"/>
      <w:numFmt w:val="lowerRoman"/>
      <w:lvlText w:val="%9."/>
      <w:lvlJc w:val="right"/>
      <w:pPr>
        <w:ind w:left="6545" w:hanging="180"/>
      </w:pPr>
    </w:lvl>
  </w:abstractNum>
  <w:abstractNum w:abstractNumId="10" w15:restartNumberingAfterBreak="0">
    <w:nsid w:val="1B34450D"/>
    <w:multiLevelType w:val="hybridMultilevel"/>
    <w:tmpl w:val="D58CD226"/>
    <w:lvl w:ilvl="0" w:tplc="EB523BF6">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336B02"/>
    <w:multiLevelType w:val="hybridMultilevel"/>
    <w:tmpl w:val="325685D2"/>
    <w:lvl w:ilvl="0" w:tplc="FF8EA6F2">
      <w:start w:val="13"/>
      <w:numFmt w:val="decimal"/>
      <w:lvlText w:val="(%1)"/>
      <w:lvlJc w:val="left"/>
      <w:pPr>
        <w:ind w:left="720" w:hanging="360"/>
      </w:pPr>
      <w:rPr>
        <w:rFonts w:asciiTheme="minorHAnsi" w:eastAsiaTheme="minorHAnsi"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5"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6"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9D46149"/>
    <w:multiLevelType w:val="hybridMultilevel"/>
    <w:tmpl w:val="9FE0045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1"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2" w15:restartNumberingAfterBreak="0">
    <w:nsid w:val="3F543901"/>
    <w:multiLevelType w:val="hybridMultilevel"/>
    <w:tmpl w:val="25E66160"/>
    <w:lvl w:ilvl="0" w:tplc="BCB04680">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4" w15:restartNumberingAfterBreak="0">
    <w:nsid w:val="41174F65"/>
    <w:multiLevelType w:val="multilevel"/>
    <w:tmpl w:val="B1E2AA0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6"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Calibri" w:eastAsia="Times New Roman" w:hAnsi="Calibri" w:cs="Calibr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1431A33"/>
    <w:multiLevelType w:val="hybridMultilevel"/>
    <w:tmpl w:val="215659FC"/>
    <w:lvl w:ilvl="0" w:tplc="79AAF972">
      <w:start w:val="1"/>
      <w:numFmt w:val="decimal"/>
      <w:lvlText w:val="(%1)"/>
      <w:lvlJc w:val="left"/>
      <w:pPr>
        <w:ind w:left="720" w:hanging="360"/>
      </w:pPr>
      <w:rPr>
        <w:rFonts w:ascii="Times New Roman" w:eastAsia="Calibri" w:hAnsi="Times New Roman" w:cs="Times New Roman" w:hint="default"/>
        <w:b w:val="0"/>
        <w:bCs w:val="0"/>
        <w:color w:val="27344C"/>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7AE3C67"/>
    <w:multiLevelType w:val="hybridMultilevel"/>
    <w:tmpl w:val="40FEC4AE"/>
    <w:lvl w:ilvl="0" w:tplc="E2603B46">
      <w:start w:val="1"/>
      <w:numFmt w:val="decimal"/>
      <w:lvlText w:val="(%1)"/>
      <w:lvlJc w:val="left"/>
      <w:pPr>
        <w:ind w:left="720" w:hanging="360"/>
      </w:pPr>
      <w:rPr>
        <w:rFonts w:ascii="Calibri" w:eastAsia="Calibri" w:hAnsi="Calibri" w:cs="Calibr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30"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1" w15:restartNumberingAfterBreak="0">
    <w:nsid w:val="7ADB6A2B"/>
    <w:multiLevelType w:val="hybridMultilevel"/>
    <w:tmpl w:val="81C4A18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91056162">
    <w:abstractNumId w:val="16"/>
  </w:num>
  <w:num w:numId="2" w16cid:durableId="1998682482">
    <w:abstractNumId w:val="2"/>
  </w:num>
  <w:num w:numId="3" w16cid:durableId="553077236">
    <w:abstractNumId w:val="7"/>
  </w:num>
  <w:num w:numId="4" w16cid:durableId="1350520630">
    <w:abstractNumId w:val="14"/>
  </w:num>
  <w:num w:numId="5" w16cid:durableId="665976870">
    <w:abstractNumId w:val="23"/>
  </w:num>
  <w:num w:numId="6" w16cid:durableId="1619604110">
    <w:abstractNumId w:val="25"/>
  </w:num>
  <w:num w:numId="7" w16cid:durableId="331880729">
    <w:abstractNumId w:val="13"/>
  </w:num>
  <w:num w:numId="8" w16cid:durableId="1187251511">
    <w:abstractNumId w:val="4"/>
  </w:num>
  <w:num w:numId="9" w16cid:durableId="335572125">
    <w:abstractNumId w:val="10"/>
  </w:num>
  <w:num w:numId="10" w16cid:durableId="433331086">
    <w:abstractNumId w:val="22"/>
  </w:num>
  <w:num w:numId="11" w16cid:durableId="843206580">
    <w:abstractNumId w:val="8"/>
  </w:num>
  <w:num w:numId="12" w16cid:durableId="1124154981">
    <w:abstractNumId w:val="29"/>
  </w:num>
  <w:num w:numId="13" w16cid:durableId="471597892">
    <w:abstractNumId w:val="12"/>
  </w:num>
  <w:num w:numId="14" w16cid:durableId="2043549735">
    <w:abstractNumId w:val="17"/>
  </w:num>
  <w:num w:numId="15" w16cid:durableId="28344005">
    <w:abstractNumId w:val="31"/>
  </w:num>
  <w:num w:numId="16" w16cid:durableId="2064521949">
    <w:abstractNumId w:val="6"/>
  </w:num>
  <w:num w:numId="17" w16cid:durableId="991101214">
    <w:abstractNumId w:val="1"/>
  </w:num>
  <w:num w:numId="18" w16cid:durableId="1010059824">
    <w:abstractNumId w:val="3"/>
  </w:num>
  <w:num w:numId="19" w16cid:durableId="1744796341">
    <w:abstractNumId w:val="28"/>
  </w:num>
  <w:num w:numId="20" w16cid:durableId="1089615388">
    <w:abstractNumId w:val="19"/>
  </w:num>
  <w:num w:numId="21" w16cid:durableId="735978338">
    <w:abstractNumId w:val="24"/>
  </w:num>
  <w:num w:numId="22" w16cid:durableId="1248882613">
    <w:abstractNumId w:val="26"/>
  </w:num>
  <w:num w:numId="23" w16cid:durableId="2090342466">
    <w:abstractNumId w:val="11"/>
  </w:num>
  <w:num w:numId="24" w16cid:durableId="1064645389">
    <w:abstractNumId w:val="0"/>
  </w:num>
  <w:num w:numId="25" w16cid:durableId="1945306228">
    <w:abstractNumId w:val="32"/>
  </w:num>
  <w:num w:numId="26" w16cid:durableId="630481873">
    <w:abstractNumId w:val="21"/>
  </w:num>
  <w:num w:numId="27" w16cid:durableId="2083214634">
    <w:abstractNumId w:val="15"/>
  </w:num>
  <w:num w:numId="28" w16cid:durableId="1513061684">
    <w:abstractNumId w:val="5"/>
  </w:num>
  <w:num w:numId="29" w16cid:durableId="1469349558">
    <w:abstractNumId w:val="20"/>
  </w:num>
  <w:num w:numId="30" w16cid:durableId="791440854">
    <w:abstractNumId w:val="30"/>
  </w:num>
  <w:num w:numId="31" w16cid:durableId="270361736">
    <w:abstractNumId w:val="9"/>
  </w:num>
  <w:num w:numId="32" w16cid:durableId="2059819023">
    <w:abstractNumId w:val="18"/>
  </w:num>
  <w:num w:numId="33" w16cid:durableId="58152348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023AF"/>
    <w:rsid w:val="00025864"/>
    <w:rsid w:val="00046850"/>
    <w:rsid w:val="00056B17"/>
    <w:rsid w:val="0007102D"/>
    <w:rsid w:val="00084FE9"/>
    <w:rsid w:val="000B5066"/>
    <w:rsid w:val="000C0075"/>
    <w:rsid w:val="000C7C89"/>
    <w:rsid w:val="000D4D75"/>
    <w:rsid w:val="000D6978"/>
    <w:rsid w:val="001062E7"/>
    <w:rsid w:val="00116F02"/>
    <w:rsid w:val="00122103"/>
    <w:rsid w:val="00131D6E"/>
    <w:rsid w:val="001511B2"/>
    <w:rsid w:val="00164BA3"/>
    <w:rsid w:val="00165CEA"/>
    <w:rsid w:val="00170A80"/>
    <w:rsid w:val="00170AF2"/>
    <w:rsid w:val="001E1A4E"/>
    <w:rsid w:val="001F264F"/>
    <w:rsid w:val="001F7D33"/>
    <w:rsid w:val="0020112D"/>
    <w:rsid w:val="002018DD"/>
    <w:rsid w:val="0021430D"/>
    <w:rsid w:val="00273D2E"/>
    <w:rsid w:val="00275C0C"/>
    <w:rsid w:val="00292199"/>
    <w:rsid w:val="002A7D45"/>
    <w:rsid w:val="002B159C"/>
    <w:rsid w:val="002B1866"/>
    <w:rsid w:val="002D2609"/>
    <w:rsid w:val="00303688"/>
    <w:rsid w:val="00343E0F"/>
    <w:rsid w:val="0037539D"/>
    <w:rsid w:val="003773B6"/>
    <w:rsid w:val="003826BB"/>
    <w:rsid w:val="00392536"/>
    <w:rsid w:val="00396C1B"/>
    <w:rsid w:val="003B1BFD"/>
    <w:rsid w:val="003B74CE"/>
    <w:rsid w:val="003D31DB"/>
    <w:rsid w:val="003D4053"/>
    <w:rsid w:val="003F093E"/>
    <w:rsid w:val="003F12E3"/>
    <w:rsid w:val="003F185C"/>
    <w:rsid w:val="00402229"/>
    <w:rsid w:val="0040375E"/>
    <w:rsid w:val="00403A4B"/>
    <w:rsid w:val="00415F25"/>
    <w:rsid w:val="00433EDD"/>
    <w:rsid w:val="004478C0"/>
    <w:rsid w:val="0045043F"/>
    <w:rsid w:val="004505EA"/>
    <w:rsid w:val="00457402"/>
    <w:rsid w:val="004840F0"/>
    <w:rsid w:val="0048545B"/>
    <w:rsid w:val="0049257C"/>
    <w:rsid w:val="004A30D7"/>
    <w:rsid w:val="004A6D5A"/>
    <w:rsid w:val="004C68EC"/>
    <w:rsid w:val="00506B90"/>
    <w:rsid w:val="005110AA"/>
    <w:rsid w:val="00523BD0"/>
    <w:rsid w:val="00533D0B"/>
    <w:rsid w:val="00541286"/>
    <w:rsid w:val="00551613"/>
    <w:rsid w:val="0055369E"/>
    <w:rsid w:val="005541D2"/>
    <w:rsid w:val="00562A84"/>
    <w:rsid w:val="005712F6"/>
    <w:rsid w:val="00576AAD"/>
    <w:rsid w:val="005857B4"/>
    <w:rsid w:val="005B22E3"/>
    <w:rsid w:val="005D6919"/>
    <w:rsid w:val="00612A13"/>
    <w:rsid w:val="00612DC5"/>
    <w:rsid w:val="00631858"/>
    <w:rsid w:val="00633DC2"/>
    <w:rsid w:val="006405C7"/>
    <w:rsid w:val="00640AF9"/>
    <w:rsid w:val="00640C5B"/>
    <w:rsid w:val="00650635"/>
    <w:rsid w:val="00661E47"/>
    <w:rsid w:val="0067255E"/>
    <w:rsid w:val="00676E5A"/>
    <w:rsid w:val="00683A33"/>
    <w:rsid w:val="0068483B"/>
    <w:rsid w:val="00687F7E"/>
    <w:rsid w:val="006B241A"/>
    <w:rsid w:val="00704585"/>
    <w:rsid w:val="00705113"/>
    <w:rsid w:val="007305E0"/>
    <w:rsid w:val="007513D0"/>
    <w:rsid w:val="00754CA1"/>
    <w:rsid w:val="00760E71"/>
    <w:rsid w:val="00793244"/>
    <w:rsid w:val="0079460C"/>
    <w:rsid w:val="00795B6C"/>
    <w:rsid w:val="007A1E86"/>
    <w:rsid w:val="007B0EC1"/>
    <w:rsid w:val="007B11C9"/>
    <w:rsid w:val="007B3B18"/>
    <w:rsid w:val="007C23F4"/>
    <w:rsid w:val="007C4AE6"/>
    <w:rsid w:val="007E11D4"/>
    <w:rsid w:val="008061FD"/>
    <w:rsid w:val="0080772B"/>
    <w:rsid w:val="008316C6"/>
    <w:rsid w:val="0084117A"/>
    <w:rsid w:val="00846D2B"/>
    <w:rsid w:val="008660A8"/>
    <w:rsid w:val="00872472"/>
    <w:rsid w:val="008731CC"/>
    <w:rsid w:val="00880EA0"/>
    <w:rsid w:val="00890056"/>
    <w:rsid w:val="00893A42"/>
    <w:rsid w:val="008A5EF6"/>
    <w:rsid w:val="008B493D"/>
    <w:rsid w:val="008C1612"/>
    <w:rsid w:val="008C400C"/>
    <w:rsid w:val="008E2ABC"/>
    <w:rsid w:val="008E66DD"/>
    <w:rsid w:val="009037E8"/>
    <w:rsid w:val="009058FE"/>
    <w:rsid w:val="009073AB"/>
    <w:rsid w:val="00907D6E"/>
    <w:rsid w:val="00907D8E"/>
    <w:rsid w:val="00931A05"/>
    <w:rsid w:val="00942A53"/>
    <w:rsid w:val="00942AD8"/>
    <w:rsid w:val="0095062D"/>
    <w:rsid w:val="00960057"/>
    <w:rsid w:val="009652E4"/>
    <w:rsid w:val="00973121"/>
    <w:rsid w:val="00976EDE"/>
    <w:rsid w:val="009873D5"/>
    <w:rsid w:val="009A7CD3"/>
    <w:rsid w:val="009B0E68"/>
    <w:rsid w:val="009C7CAB"/>
    <w:rsid w:val="009E1508"/>
    <w:rsid w:val="00A03D1B"/>
    <w:rsid w:val="00A106AE"/>
    <w:rsid w:val="00A43D51"/>
    <w:rsid w:val="00A4708B"/>
    <w:rsid w:val="00A60386"/>
    <w:rsid w:val="00A70937"/>
    <w:rsid w:val="00A82675"/>
    <w:rsid w:val="00AB309F"/>
    <w:rsid w:val="00AC3B42"/>
    <w:rsid w:val="00AD6787"/>
    <w:rsid w:val="00AE74BB"/>
    <w:rsid w:val="00B15D79"/>
    <w:rsid w:val="00B31007"/>
    <w:rsid w:val="00B45861"/>
    <w:rsid w:val="00B4767F"/>
    <w:rsid w:val="00B5161C"/>
    <w:rsid w:val="00B53CB3"/>
    <w:rsid w:val="00B60EF9"/>
    <w:rsid w:val="00B74095"/>
    <w:rsid w:val="00B77C99"/>
    <w:rsid w:val="00B860FC"/>
    <w:rsid w:val="00B95CD2"/>
    <w:rsid w:val="00B97CF3"/>
    <w:rsid w:val="00BA0943"/>
    <w:rsid w:val="00BA48E8"/>
    <w:rsid w:val="00BB2DC5"/>
    <w:rsid w:val="00BC24E7"/>
    <w:rsid w:val="00BE3F5E"/>
    <w:rsid w:val="00BF1DB1"/>
    <w:rsid w:val="00C03E4B"/>
    <w:rsid w:val="00C07B65"/>
    <w:rsid w:val="00C252E8"/>
    <w:rsid w:val="00C31B74"/>
    <w:rsid w:val="00C51CCC"/>
    <w:rsid w:val="00C545BA"/>
    <w:rsid w:val="00C6219D"/>
    <w:rsid w:val="00C756C8"/>
    <w:rsid w:val="00C8668E"/>
    <w:rsid w:val="00CA1312"/>
    <w:rsid w:val="00CC4275"/>
    <w:rsid w:val="00CE5609"/>
    <w:rsid w:val="00CF0D9F"/>
    <w:rsid w:val="00D115C4"/>
    <w:rsid w:val="00D27A12"/>
    <w:rsid w:val="00D27C6E"/>
    <w:rsid w:val="00D8737B"/>
    <w:rsid w:val="00DB48BE"/>
    <w:rsid w:val="00DC19C0"/>
    <w:rsid w:val="00DC662E"/>
    <w:rsid w:val="00DD22BD"/>
    <w:rsid w:val="00E05C83"/>
    <w:rsid w:val="00E21518"/>
    <w:rsid w:val="00E34DD3"/>
    <w:rsid w:val="00E43662"/>
    <w:rsid w:val="00E83C5B"/>
    <w:rsid w:val="00E87C12"/>
    <w:rsid w:val="00E91F3B"/>
    <w:rsid w:val="00EA4669"/>
    <w:rsid w:val="00EA6775"/>
    <w:rsid w:val="00F008D9"/>
    <w:rsid w:val="00F04560"/>
    <w:rsid w:val="00F06BF4"/>
    <w:rsid w:val="00F11BF4"/>
    <w:rsid w:val="00F43EB5"/>
    <w:rsid w:val="00F4605E"/>
    <w:rsid w:val="00F54F11"/>
    <w:rsid w:val="00F57C66"/>
    <w:rsid w:val="00F668AD"/>
    <w:rsid w:val="00F70852"/>
    <w:rsid w:val="00F73A48"/>
    <w:rsid w:val="00F76757"/>
    <w:rsid w:val="00F77CF1"/>
    <w:rsid w:val="00F90FCB"/>
    <w:rsid w:val="00FA1E0E"/>
    <w:rsid w:val="00FB2760"/>
    <w:rsid w:val="00FB6FAB"/>
    <w:rsid w:val="00FC1BD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numbering" w:customStyle="1" w:styleId="NoList1">
    <w:name w:val="No List1"/>
    <w:next w:val="NoList"/>
    <w:uiPriority w:val="99"/>
    <w:semiHidden/>
    <w:unhideWhenUsed/>
    <w:rsid w:val="007B0EC1"/>
  </w:style>
  <w:style w:type="paragraph" w:customStyle="1" w:styleId="msonormal0">
    <w:name w:val="msonormal"/>
    <w:basedOn w:val="Normal"/>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customStyle="1" w:styleId="small">
    <w:name w:val="small"/>
    <w:rsid w:val="007B0EC1"/>
    <w:pPr>
      <w:spacing w:after="0" w:line="240" w:lineRule="auto"/>
    </w:pPr>
    <w:rPr>
      <w:rFonts w:ascii="Verdana" w:eastAsia="Verdana" w:hAnsi="Verdana" w:cs="Times New Roman"/>
      <w:sz w:val="2"/>
      <w:szCs w:val="2"/>
      <w:lang w:eastAsia="ro-RO"/>
    </w:rPr>
  </w:style>
  <w:style w:type="paragraph" w:styleId="NormalWeb">
    <w:name w:val="Normal (Web)"/>
    <w:basedOn w:val="Normal"/>
    <w:uiPriority w:val="99"/>
    <w:unhideWhenUsed/>
    <w:rsid w:val="007B0EC1"/>
    <w:pPr>
      <w:spacing w:before="100" w:beforeAutospacing="1" w:after="100" w:afterAutospacing="1" w:line="240" w:lineRule="auto"/>
    </w:pPr>
    <w:rPr>
      <w:rFonts w:ascii="Times New Roman" w:eastAsiaTheme="minorEastAsia" w:hAnsi="Times New Roman" w:cs="Times New Roman"/>
      <w:sz w:val="24"/>
      <w:szCs w:val="24"/>
      <w:lang w:eastAsia="ro-RO"/>
    </w:rPr>
  </w:style>
  <w:style w:type="paragraph" w:styleId="HTMLPreformatted">
    <w:name w:val="HTML Preformatted"/>
    <w:basedOn w:val="Normal"/>
    <w:link w:val="HTMLPreformattedChar"/>
    <w:uiPriority w:val="99"/>
    <w:semiHidden/>
    <w:unhideWhenUsed/>
    <w:rsid w:val="007B0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o-RO"/>
    </w:rPr>
  </w:style>
  <w:style w:type="character" w:customStyle="1" w:styleId="HTMLPreformattedChar">
    <w:name w:val="HTML Preformatted Char"/>
    <w:basedOn w:val="DefaultParagraphFont"/>
    <w:link w:val="HTMLPreformatted"/>
    <w:uiPriority w:val="99"/>
    <w:semiHidden/>
    <w:rsid w:val="007B0EC1"/>
    <w:rPr>
      <w:rFonts w:ascii="Courier New" w:eastAsiaTheme="minorEastAsia" w:hAnsi="Courier New" w:cs="Courier New"/>
      <w:sz w:val="20"/>
      <w:szCs w:val="20"/>
      <w:lang w:eastAsia="ro-RO"/>
    </w:rPr>
  </w:style>
  <w:style w:type="table" w:styleId="TableGrid">
    <w:name w:val="Table Grid"/>
    <w:basedOn w:val="TableNormal"/>
    <w:uiPriority w:val="39"/>
    <w:rsid w:val="007B0EC1"/>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B0EC1"/>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rsid w:val="007B0EC1"/>
    <w:rPr>
      <w:rFonts w:ascii="Times New Roman" w:eastAsia="Times New Roman" w:hAnsi="Times New Roman" w:cs="Times New Roman"/>
      <w:sz w:val="20"/>
      <w:szCs w:val="20"/>
      <w:lang w:val="en-US"/>
    </w:rPr>
  </w:style>
  <w:style w:type="character" w:styleId="FootnoteReference">
    <w:name w:val="footnote reference"/>
    <w:basedOn w:val="DefaultParagraphFont"/>
    <w:uiPriority w:val="99"/>
    <w:semiHidden/>
    <w:unhideWhenUsed/>
    <w:rsid w:val="007B0EC1"/>
    <w:rPr>
      <w:vertAlign w:val="superscript"/>
    </w:rPr>
  </w:style>
  <w:style w:type="paragraph" w:customStyle="1" w:styleId="bullet">
    <w:name w:val="bullet"/>
    <w:basedOn w:val="Normal"/>
    <w:rsid w:val="007B0EC1"/>
    <w:pPr>
      <w:spacing w:before="120" w:after="120" w:line="240" w:lineRule="auto"/>
      <w:jc w:val="both"/>
    </w:pPr>
    <w:rPr>
      <w:rFonts w:ascii="Trebuchet MS" w:eastAsia="Times New Roman" w:hAnsi="Trebuchet MS" w:cs="Arial"/>
      <w:sz w:val="20"/>
      <w:szCs w:val="24"/>
    </w:rPr>
  </w:style>
  <w:style w:type="character" w:customStyle="1" w:styleId="przm1">
    <w:name w:val="p_rzm1"/>
    <w:basedOn w:val="DefaultParagraphFont"/>
    <w:rsid w:val="007B0EC1"/>
    <w:rPr>
      <w:rFonts w:ascii="Verdana" w:hAnsi="Verdana" w:hint="default"/>
      <w:b/>
      <w:bCs/>
      <w:vanish w:val="0"/>
      <w:webHidden w:val="0"/>
      <w:color w:val="000000"/>
      <w:sz w:val="20"/>
      <w:szCs w:val="20"/>
      <w:specVanish w:val="0"/>
    </w:rPr>
  </w:style>
  <w:style w:type="paragraph" w:styleId="Revision">
    <w:name w:val="Revision"/>
    <w:hidden/>
    <w:uiPriority w:val="99"/>
    <w:semiHidden/>
    <w:rsid w:val="007B0EC1"/>
    <w:pPr>
      <w:spacing w:after="0" w:line="240" w:lineRule="auto"/>
    </w:pPr>
    <w:rPr>
      <w:rFonts w:ascii="Verdana" w:eastAsia="Verdana" w:hAnsi="Verdana" w:cs="Times New Roman"/>
      <w:sz w:val="15"/>
      <w:szCs w:val="16"/>
      <w:lang w:eastAsia="ro-RO"/>
    </w:rPr>
  </w:style>
  <w:style w:type="character" w:styleId="CommentReference">
    <w:name w:val="annotation reference"/>
    <w:basedOn w:val="DefaultParagraphFont"/>
    <w:uiPriority w:val="99"/>
    <w:unhideWhenUsed/>
    <w:rsid w:val="007B0EC1"/>
    <w:rPr>
      <w:sz w:val="16"/>
      <w:szCs w:val="16"/>
    </w:rPr>
  </w:style>
  <w:style w:type="paragraph" w:styleId="CommentText">
    <w:name w:val="annotation text"/>
    <w:basedOn w:val="Normal"/>
    <w:link w:val="CommentTextChar"/>
    <w:uiPriority w:val="99"/>
    <w:unhideWhenUsed/>
    <w:qFormat/>
    <w:rsid w:val="007B0EC1"/>
    <w:pPr>
      <w:autoSpaceDE w:val="0"/>
      <w:autoSpaceDN w:val="0"/>
      <w:spacing w:after="0" w:line="240" w:lineRule="auto"/>
    </w:pPr>
    <w:rPr>
      <w:rFonts w:ascii="Verdana" w:eastAsia="Verdana" w:hAnsi="Verdana" w:cs="Times New Roman"/>
      <w:sz w:val="20"/>
      <w:szCs w:val="20"/>
      <w:lang w:eastAsia="ro-RO"/>
    </w:rPr>
  </w:style>
  <w:style w:type="character" w:customStyle="1" w:styleId="CommentTextChar">
    <w:name w:val="Comment Text Char"/>
    <w:basedOn w:val="DefaultParagraphFont"/>
    <w:link w:val="CommentText"/>
    <w:uiPriority w:val="99"/>
    <w:qFormat/>
    <w:rsid w:val="007B0EC1"/>
    <w:rPr>
      <w:rFonts w:ascii="Verdana" w:eastAsia="Verdana" w:hAnsi="Verdana" w:cs="Times New Roman"/>
      <w:sz w:val="20"/>
      <w:szCs w:val="20"/>
      <w:lang w:eastAsia="ro-RO"/>
    </w:rPr>
  </w:style>
  <w:style w:type="paragraph" w:styleId="CommentSubject">
    <w:name w:val="annotation subject"/>
    <w:basedOn w:val="CommentText"/>
    <w:next w:val="CommentText"/>
    <w:link w:val="CommentSubjectChar"/>
    <w:uiPriority w:val="99"/>
    <w:semiHidden/>
    <w:unhideWhenUsed/>
    <w:rsid w:val="007B0EC1"/>
    <w:rPr>
      <w:b/>
      <w:bCs/>
    </w:rPr>
  </w:style>
  <w:style w:type="character" w:customStyle="1" w:styleId="CommentSubjectChar">
    <w:name w:val="Comment Subject Char"/>
    <w:basedOn w:val="CommentTextChar"/>
    <w:link w:val="CommentSubject"/>
    <w:uiPriority w:val="99"/>
    <w:semiHidden/>
    <w:rsid w:val="007B0EC1"/>
    <w:rPr>
      <w:rFonts w:ascii="Verdana" w:eastAsia="Verdana" w:hAnsi="Verdana" w:cs="Times New Roman"/>
      <w:b/>
      <w:bCs/>
      <w:sz w:val="20"/>
      <w:szCs w:val="20"/>
      <w:lang w:eastAsia="ro-RO"/>
    </w:rPr>
  </w:style>
  <w:style w:type="character" w:styleId="Hyperlink">
    <w:name w:val="Hyperlink"/>
    <w:basedOn w:val="DefaultParagraphFont"/>
    <w:uiPriority w:val="99"/>
    <w:unhideWhenUsed/>
    <w:rsid w:val="007B0EC1"/>
    <w:rPr>
      <w:color w:val="0563C1" w:themeColor="hyperlink"/>
      <w:u w:val="single"/>
    </w:rPr>
  </w:style>
  <w:style w:type="character" w:customStyle="1" w:styleId="UnresolvedMention1">
    <w:name w:val="Unresolved Mention1"/>
    <w:basedOn w:val="DefaultParagraphFont"/>
    <w:uiPriority w:val="99"/>
    <w:semiHidden/>
    <w:unhideWhenUsed/>
    <w:rsid w:val="007B0EC1"/>
    <w:rPr>
      <w:color w:val="605E5C"/>
      <w:shd w:val="clear" w:color="auto" w:fill="E1DFDD"/>
    </w:rPr>
  </w:style>
  <w:style w:type="table" w:customStyle="1" w:styleId="TableGrid1">
    <w:name w:val="Table Grid1"/>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B0EC1"/>
    <w:pPr>
      <w:spacing w:after="0" w:line="240" w:lineRule="auto"/>
    </w:pPr>
    <w:rPr>
      <w:rFonts w:eastAsia="Times New Roman"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182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37</Pages>
  <Words>18455</Words>
  <Characters>105197</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Mariana Mircea</cp:lastModifiedBy>
  <cp:revision>4</cp:revision>
  <cp:lastPrinted>2024-01-25T14:52:00Z</cp:lastPrinted>
  <dcterms:created xsi:type="dcterms:W3CDTF">2024-10-11T09:04:00Z</dcterms:created>
  <dcterms:modified xsi:type="dcterms:W3CDTF">2024-10-11T10:01:00Z</dcterms:modified>
</cp:coreProperties>
</file>