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CC41F" w14:textId="77777777" w:rsidR="00B02630" w:rsidRPr="002D1EB8" w:rsidRDefault="00B02630" w:rsidP="00B02630">
      <w:pPr>
        <w:pStyle w:val="Heading1"/>
        <w:spacing w:before="240"/>
        <w:rPr>
          <w:rFonts w:ascii="Calibri" w:hAnsi="Calibri" w:cs="Calibri"/>
        </w:rPr>
      </w:pPr>
      <w:bookmarkStart w:id="0" w:name="_Toc191468515"/>
      <w:r w:rsidRPr="002D1EB8">
        <w:rPr>
          <w:rFonts w:ascii="Calibri" w:hAnsi="Calibri" w:cs="Calibri"/>
        </w:rPr>
        <w:t>SUMAR EXECUTIV</w:t>
      </w:r>
      <w:bookmarkEnd w:id="0"/>
    </w:p>
    <w:p w14:paraId="6A2CB353" w14:textId="1224D584" w:rsidR="00B02630" w:rsidRPr="00CD4329" w:rsidRDefault="00B02630" w:rsidP="00B02630">
      <w:pPr>
        <w:rPr>
          <w:rFonts w:ascii="Calibri" w:hAnsi="Calibri" w:cs="Calibri"/>
          <w:color w:val="auto"/>
          <w:szCs w:val="20"/>
        </w:rPr>
      </w:pPr>
      <w:bookmarkStart w:id="1" w:name="_Hlk193810465"/>
      <w:r w:rsidRPr="00CD4329">
        <w:rPr>
          <w:rFonts w:ascii="Calibri" w:hAnsi="Calibri" w:cs="Calibri"/>
          <w:color w:val="auto"/>
          <w:szCs w:val="20"/>
          <w:lang w:val="en-US"/>
        </w:rPr>
        <w:t xml:space="preserve">Programul Regional Sud-Est 2021-2027 este un instrument cheie pentru dezvoltarea regională, având ca scop îmbunătățirea calității vieții și creșterea competitivității economice prin investiții sustenabile. Gestionat de Agenția pentru Dezvoltare Regională Sud-Est, în calitate de Autoritate de Management, programul dispune de o alocare financiară totală de 1.47 miliarde EUR, din care 85% reprezintă contribuția UE și 15% contribuția națională, pentru implementarea celor șapte priorități ce vizează regiunea Sud-Est și </w:t>
      </w:r>
      <w:r w:rsidRPr="00CD4329">
        <w:rPr>
          <w:rFonts w:ascii="Calibri" w:hAnsi="Calibri" w:cs="Calibri"/>
          <w:color w:val="auto"/>
          <w:szCs w:val="20"/>
        </w:rPr>
        <w:t>zona</w:t>
      </w:r>
      <w:r w:rsidRPr="00CD4329">
        <w:rPr>
          <w:rFonts w:ascii="Calibri" w:hAnsi="Calibri" w:cs="Calibri"/>
          <w:color w:val="auto"/>
          <w:szCs w:val="20"/>
          <w:lang w:val="en-US"/>
        </w:rPr>
        <w:t xml:space="preserve"> Delta Dunării.</w:t>
      </w:r>
    </w:p>
    <w:p w14:paraId="4FE85DBB" w14:textId="2A1FD96F" w:rsidR="00B02630" w:rsidRPr="00CD4329" w:rsidRDefault="004058A9" w:rsidP="00B02630">
      <w:pPr>
        <w:rPr>
          <w:rFonts w:ascii="Calibri" w:hAnsi="Calibri" w:cs="Calibri"/>
          <w:color w:val="auto"/>
          <w:szCs w:val="20"/>
          <w:lang w:val="en-GB"/>
        </w:rPr>
      </w:pPr>
      <w:r w:rsidRPr="002D1EB8">
        <w:rPr>
          <w:rFonts w:ascii="Calibri" w:hAnsi="Calibri" w:cs="Calibri"/>
          <w:noProof/>
        </w:rPr>
        <w:drawing>
          <wp:anchor distT="0" distB="0" distL="114300" distR="114300" simplePos="0" relativeHeight="251659264" behindDoc="0" locked="0" layoutInCell="1" allowOverlap="1" wp14:anchorId="4012FF71" wp14:editId="25577DB0">
            <wp:simplePos x="0" y="0"/>
            <wp:positionH relativeFrom="margin">
              <wp:posOffset>0</wp:posOffset>
            </wp:positionH>
            <wp:positionV relativeFrom="margin">
              <wp:posOffset>1417320</wp:posOffset>
            </wp:positionV>
            <wp:extent cx="1775197" cy="822960"/>
            <wp:effectExtent l="0" t="0" r="0" b="0"/>
            <wp:wrapSquare wrapText="bothSides"/>
            <wp:docPr id="1278647625" name="Picture 6" descr="Prioritate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oritatea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anchor>
        </w:drawing>
      </w:r>
      <w:r w:rsidR="00B02630" w:rsidRPr="00CD4329">
        <w:rPr>
          <w:rFonts w:ascii="Calibri" w:hAnsi="Calibri" w:cs="Calibri"/>
          <w:color w:val="auto"/>
          <w:szCs w:val="20"/>
        </w:rPr>
        <w:t xml:space="preserve">Prioritatea </w:t>
      </w:r>
      <w:r w:rsidR="00B02630">
        <w:rPr>
          <w:rFonts w:ascii="Calibri" w:hAnsi="Calibri" w:cs="Calibri"/>
          <w:color w:val="auto"/>
          <w:szCs w:val="20"/>
        </w:rPr>
        <w:t>6</w:t>
      </w:r>
      <w:r w:rsidR="00B02630" w:rsidRPr="00CD4329">
        <w:rPr>
          <w:rFonts w:ascii="Calibri" w:hAnsi="Calibri" w:cs="Calibri"/>
          <w:color w:val="auto"/>
          <w:szCs w:val="20"/>
        </w:rPr>
        <w:t xml:space="preserve"> „O regiune </w:t>
      </w:r>
      <w:r w:rsidR="00B02630">
        <w:rPr>
          <w:rFonts w:ascii="Calibri" w:hAnsi="Calibri" w:cs="Calibri"/>
          <w:color w:val="auto"/>
          <w:szCs w:val="20"/>
        </w:rPr>
        <w:t>atractivă</w:t>
      </w:r>
      <w:r w:rsidR="00B02630" w:rsidRPr="00CD4329">
        <w:rPr>
          <w:rFonts w:ascii="Calibri" w:hAnsi="Calibri" w:cs="Calibri"/>
          <w:color w:val="auto"/>
          <w:szCs w:val="20"/>
        </w:rPr>
        <w:t xml:space="preserve">” </w:t>
      </w:r>
      <w:r w:rsidR="00B02630" w:rsidRPr="00CD4329">
        <w:rPr>
          <w:rFonts w:ascii="Calibri" w:hAnsi="Calibri" w:cs="Calibri"/>
          <w:color w:val="auto"/>
          <w:szCs w:val="20"/>
          <w:lang w:val="en-GB"/>
        </w:rPr>
        <w:t xml:space="preserve">are ca scop implementarea de măsuri care să contribuie la consolidarea atractivității regiunii prin promovarea unui mediu de viață de calitate, atragerea de investiții, dezvoltarea infrastructurii turistice, protejarea și valorificarea patrimoniului natural și cultural. </w:t>
      </w:r>
    </w:p>
    <w:p w14:paraId="20609BF6" w14:textId="77777777" w:rsidR="00B02630" w:rsidRDefault="00B02630" w:rsidP="00B02630">
      <w:pPr>
        <w:rPr>
          <w:rFonts w:ascii="Calibri" w:hAnsi="Calibri" w:cs="Calibri"/>
          <w:color w:val="auto"/>
          <w:szCs w:val="20"/>
        </w:rPr>
      </w:pPr>
      <w:r w:rsidRPr="00F34FC3">
        <w:rPr>
          <w:rFonts w:ascii="Calibri" w:hAnsi="Calibri" w:cs="Calibri"/>
          <w:color w:val="auto"/>
          <w:szCs w:val="20"/>
        </w:rPr>
        <w:t xml:space="preserve">Finanțarea totală alocată pentru această prioritate este de aproximativ 174 milioane EUR (149 milioane EUR pentru regiunea Sud-Est și 25 milioane EUR pentru zona Delta Dunării), reprezentând 12% din bugetul al programului. Principalele domenii de intervenție includ: </w:t>
      </w:r>
      <w:r w:rsidRPr="00CD4329">
        <w:rPr>
          <w:rFonts w:ascii="Calibri" w:hAnsi="Calibri" w:cs="Calibri"/>
          <w:color w:val="auto"/>
          <w:szCs w:val="20"/>
        </w:rPr>
        <w:t>dezvoltarea integrată în zonele urbane prin regenerare urbană, conservarea patrimoniului și dezvoltarea turismului, valorificarea potențialului turistic în zone non-urbane</w:t>
      </w:r>
      <w:r>
        <w:rPr>
          <w:rFonts w:ascii="Calibri" w:hAnsi="Calibri" w:cs="Calibri"/>
          <w:color w:val="auto"/>
          <w:szCs w:val="20"/>
        </w:rPr>
        <w:t>.</w:t>
      </w:r>
    </w:p>
    <w:p w14:paraId="354BFBB8" w14:textId="7B63CAEC" w:rsidR="00B02630" w:rsidRPr="00CD4329" w:rsidRDefault="00B02630" w:rsidP="00B02630">
      <w:pPr>
        <w:rPr>
          <w:rFonts w:ascii="Calibri" w:hAnsi="Calibri" w:cs="Calibri"/>
          <w:color w:val="auto"/>
          <w:szCs w:val="20"/>
        </w:rPr>
      </w:pPr>
      <w:r w:rsidRPr="00CD4329">
        <w:rPr>
          <w:rFonts w:ascii="Calibri" w:eastAsia="Arial" w:hAnsi="Calibri" w:cs="Calibri"/>
          <w:color w:val="auto"/>
          <w:szCs w:val="20"/>
        </w:rPr>
        <w:t xml:space="preserve">În perioada </w:t>
      </w:r>
      <w:r w:rsidR="00D75E1F">
        <w:rPr>
          <w:rFonts w:ascii="Calibri" w:eastAsia="Arial" w:hAnsi="Calibri" w:cs="Calibri"/>
          <w:color w:val="auto"/>
          <w:szCs w:val="20"/>
        </w:rPr>
        <w:t>decembrie 2024</w:t>
      </w:r>
      <w:r w:rsidRPr="00CD4329">
        <w:rPr>
          <w:rFonts w:ascii="Calibri" w:eastAsia="Arial" w:hAnsi="Calibri" w:cs="Calibri"/>
          <w:color w:val="auto"/>
          <w:szCs w:val="20"/>
        </w:rPr>
        <w:t xml:space="preserve">-martie 2025 a fost realizată o evaluare intermediară timpurie a Programului Regional Sud-Est. Au fost analizate coerența, relevanța, eficiența, eficacitatea și mecanismele de implementare ale priorității, în raport cu obiectivele strategice ale Uniunii Eropene și ale Programului Regional Sud-Est. Evaluarea a utilizat o combinație de metode calitative și cantitative, incluzând analiza documentară, interviuri, sondaje, ateliere de lucru și focus grupuri, panel de experți. </w:t>
      </w:r>
    </w:p>
    <w:p w14:paraId="3F048308" w14:textId="77777777" w:rsidR="00B02630" w:rsidRDefault="00B02630" w:rsidP="00B02630">
      <w:pPr>
        <w:rPr>
          <w:rFonts w:ascii="Calibri" w:eastAsia="Arial" w:hAnsi="Calibri" w:cs="Calibri"/>
          <w:color w:val="auto"/>
          <w:szCs w:val="20"/>
        </w:rPr>
      </w:pPr>
      <w:r w:rsidRPr="00CD4329">
        <w:rPr>
          <w:rFonts w:ascii="Calibri" w:eastAsia="Arial" w:hAnsi="Calibri" w:cs="Calibri"/>
          <w:color w:val="auto"/>
          <w:szCs w:val="20"/>
        </w:rPr>
        <w:t xml:space="preserve">Evaluarea a subliniat faptul că obiectivele Priorității </w:t>
      </w:r>
      <w:r>
        <w:rPr>
          <w:rFonts w:ascii="Calibri" w:eastAsia="Arial" w:hAnsi="Calibri" w:cs="Calibri"/>
          <w:color w:val="auto"/>
          <w:szCs w:val="20"/>
        </w:rPr>
        <w:t>6</w:t>
      </w:r>
      <w:r w:rsidRPr="00CD4329">
        <w:rPr>
          <w:rFonts w:ascii="Calibri" w:eastAsia="Arial" w:hAnsi="Calibri" w:cs="Calibri"/>
          <w:color w:val="auto"/>
          <w:szCs w:val="20"/>
        </w:rPr>
        <w:t xml:space="preserve"> sunt aliniate atât cu direcțiile strategice stabilite de Uniunea Europeană, cât și cu nevoile specifice ale regiunii Sud-Est. Prioritatea </w:t>
      </w:r>
      <w:r>
        <w:rPr>
          <w:rFonts w:ascii="Calibri" w:eastAsia="Arial" w:hAnsi="Calibri" w:cs="Calibri"/>
          <w:color w:val="auto"/>
          <w:szCs w:val="20"/>
        </w:rPr>
        <w:t>6</w:t>
      </w:r>
      <w:r w:rsidRPr="00CD4329">
        <w:rPr>
          <w:rFonts w:ascii="Calibri" w:eastAsia="Arial" w:hAnsi="Calibri" w:cs="Calibri"/>
          <w:color w:val="auto"/>
          <w:szCs w:val="20"/>
        </w:rPr>
        <w:t xml:space="preserve"> răspunde </w:t>
      </w:r>
      <w:r w:rsidRPr="00F34FC3">
        <w:rPr>
          <w:rFonts w:ascii="Calibri" w:eastAsia="Arial" w:hAnsi="Calibri" w:cs="Calibri"/>
          <w:color w:val="auto"/>
          <w:szCs w:val="20"/>
        </w:rPr>
        <w:t xml:space="preserve">problemelor din regiune, cum ar fi </w:t>
      </w:r>
      <w:r>
        <w:rPr>
          <w:rFonts w:ascii="Calibri" w:eastAsia="Arial" w:hAnsi="Calibri" w:cs="Calibri"/>
          <w:color w:val="auto"/>
          <w:szCs w:val="20"/>
        </w:rPr>
        <w:t>s</w:t>
      </w:r>
      <w:r w:rsidRPr="007F2CC3">
        <w:rPr>
          <w:rFonts w:ascii="Calibri" w:eastAsia="Arial" w:hAnsi="Calibri" w:cs="Calibri"/>
          <w:color w:val="auto"/>
          <w:szCs w:val="20"/>
        </w:rPr>
        <w:t xml:space="preserve">tarea </w:t>
      </w:r>
      <w:r>
        <w:rPr>
          <w:rFonts w:ascii="Calibri" w:eastAsia="Arial" w:hAnsi="Calibri" w:cs="Calibri"/>
          <w:color w:val="auto"/>
          <w:szCs w:val="20"/>
        </w:rPr>
        <w:t xml:space="preserve">precară a </w:t>
      </w:r>
      <w:r w:rsidRPr="007F2CC3">
        <w:rPr>
          <w:rFonts w:ascii="Calibri" w:eastAsia="Arial" w:hAnsi="Calibri" w:cs="Calibri"/>
          <w:color w:val="auto"/>
          <w:szCs w:val="20"/>
        </w:rPr>
        <w:t xml:space="preserve">patrimoniului cultural, istoric </w:t>
      </w:r>
      <w:r>
        <w:rPr>
          <w:rFonts w:ascii="Calibri" w:eastAsia="Arial" w:hAnsi="Calibri" w:cs="Calibri"/>
          <w:color w:val="auto"/>
          <w:szCs w:val="20"/>
        </w:rPr>
        <w:t>ș</w:t>
      </w:r>
      <w:r w:rsidRPr="007F2CC3">
        <w:rPr>
          <w:rFonts w:ascii="Calibri" w:eastAsia="Arial" w:hAnsi="Calibri" w:cs="Calibri"/>
          <w:color w:val="auto"/>
          <w:szCs w:val="20"/>
        </w:rPr>
        <w:t>i natural</w:t>
      </w:r>
      <w:r>
        <w:rPr>
          <w:rFonts w:ascii="Calibri" w:eastAsia="Arial" w:hAnsi="Calibri" w:cs="Calibri"/>
          <w:color w:val="auto"/>
          <w:szCs w:val="20"/>
        </w:rPr>
        <w:t>,</w:t>
      </w:r>
      <w:r w:rsidRPr="007F2CC3">
        <w:rPr>
          <w:rFonts w:ascii="Calibri" w:eastAsia="Arial" w:hAnsi="Calibri" w:cs="Calibri"/>
          <w:color w:val="auto"/>
          <w:szCs w:val="20"/>
        </w:rPr>
        <w:t xml:space="preserve"> calitatea </w:t>
      </w:r>
      <w:r>
        <w:rPr>
          <w:rFonts w:ascii="Calibri" w:eastAsia="Arial" w:hAnsi="Calibri" w:cs="Calibri"/>
          <w:color w:val="auto"/>
          <w:szCs w:val="20"/>
        </w:rPr>
        <w:t xml:space="preserve">scăzută a </w:t>
      </w:r>
      <w:r w:rsidRPr="007F2CC3">
        <w:rPr>
          <w:rFonts w:ascii="Calibri" w:eastAsia="Arial" w:hAnsi="Calibri" w:cs="Calibri"/>
          <w:color w:val="auto"/>
          <w:szCs w:val="20"/>
        </w:rPr>
        <w:t>infrastructurilor adiacente, atractivitatea și func</w:t>
      </w:r>
      <w:r>
        <w:rPr>
          <w:rFonts w:ascii="Calibri" w:eastAsia="Arial" w:hAnsi="Calibri" w:cs="Calibri"/>
          <w:color w:val="auto"/>
          <w:szCs w:val="20"/>
        </w:rPr>
        <w:t>ț</w:t>
      </w:r>
      <w:r w:rsidRPr="007F2CC3">
        <w:rPr>
          <w:rFonts w:ascii="Calibri" w:eastAsia="Arial" w:hAnsi="Calibri" w:cs="Calibri"/>
          <w:color w:val="auto"/>
          <w:szCs w:val="20"/>
        </w:rPr>
        <w:t>ionalitatea scăzută a spațiilor publice</w:t>
      </w:r>
      <w:r>
        <w:rPr>
          <w:rFonts w:ascii="Calibri" w:eastAsia="Arial" w:hAnsi="Calibri" w:cs="Calibri"/>
          <w:color w:val="auto"/>
          <w:szCs w:val="20"/>
        </w:rPr>
        <w:t xml:space="preserve"> din zona urbană. Prioritatea 6 </w:t>
      </w:r>
      <w:r w:rsidRPr="00530D83">
        <w:rPr>
          <w:rFonts w:ascii="Calibri" w:eastAsia="Arial" w:hAnsi="Calibri" w:cs="Calibri"/>
          <w:color w:val="auto"/>
          <w:szCs w:val="20"/>
        </w:rPr>
        <w:t>include măsuri specifice pentru orașele mici, având scopul de a reduce disparitățile regionale și de a le oferi acestora oportunități de dezvoltare</w:t>
      </w:r>
      <w:r>
        <w:rPr>
          <w:rFonts w:ascii="Calibri" w:eastAsia="Arial" w:hAnsi="Calibri" w:cs="Calibri"/>
          <w:color w:val="auto"/>
          <w:szCs w:val="20"/>
        </w:rPr>
        <w:t xml:space="preserve">. </w:t>
      </w:r>
    </w:p>
    <w:p w14:paraId="2B23A4CC" w14:textId="77777777" w:rsidR="00B02630" w:rsidRPr="006A410E" w:rsidRDefault="00B02630" w:rsidP="00B02630">
      <w:pPr>
        <w:rPr>
          <w:rFonts w:ascii="Calibri" w:eastAsia="Arial" w:hAnsi="Calibri" w:cs="Calibri"/>
          <w:color w:val="auto"/>
          <w:szCs w:val="20"/>
        </w:rPr>
      </w:pPr>
      <w:r w:rsidRPr="00CD4329">
        <w:rPr>
          <w:rFonts w:ascii="Calibri" w:eastAsia="Arial" w:hAnsi="Calibri" w:cs="Calibri"/>
          <w:color w:val="auto"/>
          <w:szCs w:val="20"/>
        </w:rPr>
        <w:t xml:space="preserve">Până la 31 decembrie 2024, au fost contractate </w:t>
      </w:r>
      <w:r>
        <w:rPr>
          <w:rFonts w:ascii="Calibri" w:eastAsia="Arial" w:hAnsi="Calibri" w:cs="Calibri"/>
          <w:color w:val="auto"/>
          <w:szCs w:val="20"/>
        </w:rPr>
        <w:t>29 de</w:t>
      </w:r>
      <w:r w:rsidRPr="00CD4329">
        <w:rPr>
          <w:rFonts w:ascii="Calibri" w:eastAsia="Arial" w:hAnsi="Calibri" w:cs="Calibri"/>
          <w:color w:val="auto"/>
          <w:szCs w:val="20"/>
        </w:rPr>
        <w:t xml:space="preserve"> proiecte </w:t>
      </w:r>
      <w:r>
        <w:rPr>
          <w:rFonts w:ascii="Calibri" w:eastAsia="Arial" w:hAnsi="Calibri" w:cs="Calibri"/>
          <w:color w:val="auto"/>
          <w:szCs w:val="20"/>
        </w:rPr>
        <w:t xml:space="preserve">în valoare de peste 60 miloane EUR ce reprezintă 35% din alocarea bugetară a Priorității 6. Din cele 29 de proiecte 6 sunt implementare în zona Delta Dunării. Proiectele </w:t>
      </w:r>
      <w:r w:rsidRPr="006A410E">
        <w:rPr>
          <w:rFonts w:ascii="Calibri" w:eastAsia="Arial" w:hAnsi="Calibri" w:cs="Calibri"/>
          <w:color w:val="auto"/>
          <w:szCs w:val="20"/>
        </w:rPr>
        <w:t>se încadrează într-o gamă largă de domenii, inclusiv restaurarea și conservarea patrimoniului cultural, îmbunătățirea infrastructurii recreative, regenerarea urbană și promovarea turismului sustenabil. Acestea reflectă o abordare diversificată a dezvoltării regionale, având ca scop creșterea calității vieții și stimularea turismului, educației și a economiei locale.</w:t>
      </w:r>
    </w:p>
    <w:p w14:paraId="1175E640" w14:textId="3E6CB1B3" w:rsidR="00B02630" w:rsidRPr="006A410E" w:rsidRDefault="00B02630" w:rsidP="00B02630">
      <w:pPr>
        <w:rPr>
          <w:rFonts w:ascii="Calibri" w:eastAsia="Arial" w:hAnsi="Calibri" w:cs="Calibri"/>
          <w:color w:val="auto"/>
          <w:szCs w:val="20"/>
        </w:rPr>
      </w:pPr>
      <w:r w:rsidRPr="006A410E">
        <w:rPr>
          <w:rFonts w:ascii="Calibri" w:eastAsia="Arial" w:hAnsi="Calibri" w:cs="Calibri"/>
          <w:color w:val="auto"/>
          <w:szCs w:val="20"/>
        </w:rPr>
        <w:t>Proiectele precum restaurarea Cetății Carsium, Muzeul</w:t>
      </w:r>
      <w:r w:rsidR="00D75E1F">
        <w:rPr>
          <w:rFonts w:ascii="Calibri" w:eastAsia="Arial" w:hAnsi="Calibri" w:cs="Calibri"/>
          <w:color w:val="auto"/>
          <w:szCs w:val="20"/>
        </w:rPr>
        <w:t>ui</w:t>
      </w:r>
      <w:r w:rsidRPr="006A410E">
        <w:rPr>
          <w:rFonts w:ascii="Calibri" w:eastAsia="Arial" w:hAnsi="Calibri" w:cs="Calibri"/>
          <w:color w:val="auto"/>
          <w:szCs w:val="20"/>
        </w:rPr>
        <w:t xml:space="preserve"> de Istorie Națională și Arheologie Constanța, Edificiul</w:t>
      </w:r>
      <w:r w:rsidR="00D75E1F">
        <w:rPr>
          <w:rFonts w:ascii="Calibri" w:eastAsia="Arial" w:hAnsi="Calibri" w:cs="Calibri"/>
          <w:color w:val="auto"/>
          <w:szCs w:val="20"/>
        </w:rPr>
        <w:t>ui</w:t>
      </w:r>
      <w:r w:rsidRPr="006A410E">
        <w:rPr>
          <w:rFonts w:ascii="Calibri" w:eastAsia="Arial" w:hAnsi="Calibri" w:cs="Calibri"/>
          <w:color w:val="auto"/>
          <w:szCs w:val="20"/>
        </w:rPr>
        <w:t xml:space="preserve"> Roman cu Mozaic sau Biseric</w:t>
      </w:r>
      <w:r w:rsidR="00D75E1F">
        <w:rPr>
          <w:rFonts w:ascii="Calibri" w:eastAsia="Arial" w:hAnsi="Calibri" w:cs="Calibri"/>
          <w:color w:val="auto"/>
          <w:szCs w:val="20"/>
        </w:rPr>
        <w:t>ii</w:t>
      </w:r>
      <w:r w:rsidRPr="006A410E">
        <w:rPr>
          <w:rFonts w:ascii="Calibri" w:eastAsia="Arial" w:hAnsi="Calibri" w:cs="Calibri"/>
          <w:color w:val="auto"/>
          <w:szCs w:val="20"/>
        </w:rPr>
        <w:t xml:space="preserve"> Ortodoxă „Buna Vestire” din Tulcea sunt esențiale pentru protejarea și promovarea patrimoniului cultural național. Aceste investiții au potențialul de a atrage turiști și de a valorifica identitatea culturală a regiunilor respective.</w:t>
      </w:r>
      <w:r>
        <w:rPr>
          <w:rFonts w:ascii="Calibri" w:eastAsia="Arial" w:hAnsi="Calibri" w:cs="Calibri"/>
          <w:color w:val="auto"/>
          <w:szCs w:val="20"/>
        </w:rPr>
        <w:t xml:space="preserve"> </w:t>
      </w:r>
      <w:r w:rsidRPr="006A410E">
        <w:rPr>
          <w:rFonts w:ascii="Calibri" w:eastAsia="Arial" w:hAnsi="Calibri" w:cs="Calibri"/>
          <w:color w:val="auto"/>
          <w:szCs w:val="20"/>
        </w:rPr>
        <w:t>Proiecte ca restaurarea Bisericii Ortodoxe „Sf. Gheorghe” din Isaccea sau Biserica ortodoxă grecească „Sf. Nicolae” din Sulina se aliniază cu necesitatea protejării lăcașurilor de cult, care reprezintă o parte importantă a identității culturale și religioase a regiunilor.</w:t>
      </w:r>
    </w:p>
    <w:p w14:paraId="730EEB4E" w14:textId="77777777" w:rsidR="00B02630" w:rsidRPr="006A410E" w:rsidRDefault="00B02630" w:rsidP="00B02630">
      <w:pPr>
        <w:rPr>
          <w:rFonts w:ascii="Calibri" w:eastAsia="Arial" w:hAnsi="Calibri" w:cs="Calibri"/>
          <w:color w:val="auto"/>
          <w:szCs w:val="20"/>
        </w:rPr>
      </w:pPr>
      <w:r w:rsidRPr="006A410E">
        <w:rPr>
          <w:rFonts w:ascii="Calibri" w:eastAsia="Arial" w:hAnsi="Calibri" w:cs="Calibri"/>
          <w:color w:val="auto"/>
          <w:szCs w:val="20"/>
        </w:rPr>
        <w:t>Proiectele de la Lacul Belona din Eforie sau zona turistică Murghiol sunt destinate să îmbunătățească infrastructura turistică, făcând regiunile mai atractive pentru turiști și susținând dezvoltarea turismului sustenabil.</w:t>
      </w:r>
      <w:r>
        <w:rPr>
          <w:rFonts w:ascii="Calibri" w:eastAsia="Arial" w:hAnsi="Calibri" w:cs="Calibri"/>
          <w:color w:val="auto"/>
          <w:szCs w:val="20"/>
        </w:rPr>
        <w:t xml:space="preserve"> </w:t>
      </w:r>
      <w:r w:rsidRPr="006A410E">
        <w:rPr>
          <w:rFonts w:ascii="Calibri" w:eastAsia="Arial" w:hAnsi="Calibri" w:cs="Calibri"/>
          <w:color w:val="auto"/>
          <w:szCs w:val="20"/>
        </w:rPr>
        <w:t>Restaurarea și amenajarea obiectivelor istorice (ex: Salvarea Mormântului Pictat Hypogeu) pot contribui la diversificarea ofertei turistice și la creșterea numărului de vizitatori, sprijinind în același timp economia locală.</w:t>
      </w:r>
    </w:p>
    <w:p w14:paraId="1E66092C" w14:textId="77777777" w:rsidR="00B02630" w:rsidRPr="005076DF" w:rsidRDefault="00B02630" w:rsidP="00B02630">
      <w:pPr>
        <w:rPr>
          <w:rFonts w:ascii="Calibri" w:eastAsia="Arial" w:hAnsi="Calibri" w:cs="Calibri"/>
          <w:color w:val="auto"/>
          <w:szCs w:val="20"/>
        </w:rPr>
      </w:pPr>
      <w:r w:rsidRPr="006A410E">
        <w:rPr>
          <w:rFonts w:ascii="Calibri" w:eastAsia="Arial" w:hAnsi="Calibri" w:cs="Calibri"/>
          <w:color w:val="auto"/>
          <w:szCs w:val="20"/>
        </w:rPr>
        <w:t>Proiecte precum Centrul de Excelență Carmen Sylva și Centrul de Tineret Panciu vor îmbunătăți accesul la activități recreative, fiind esențiale pentru dezvoltarea comunităților locale, mai ales în zonele cu populație tânără.</w:t>
      </w:r>
      <w:r>
        <w:rPr>
          <w:rFonts w:ascii="Calibri" w:eastAsia="Arial" w:hAnsi="Calibri" w:cs="Calibri"/>
          <w:color w:val="auto"/>
          <w:szCs w:val="20"/>
        </w:rPr>
        <w:t xml:space="preserve"> </w:t>
      </w:r>
      <w:r w:rsidRPr="006A410E">
        <w:rPr>
          <w:rFonts w:ascii="Calibri" w:eastAsia="Arial" w:hAnsi="Calibri" w:cs="Calibri"/>
          <w:color w:val="auto"/>
          <w:szCs w:val="20"/>
        </w:rPr>
        <w:t>Înființarea de centre pentru tineret în Eforie Sud și Panciu răspunde nevoii de a crea oportunități pentru tineri, pentru dezvoltarea personală și profesională.</w:t>
      </w:r>
    </w:p>
    <w:p w14:paraId="4B7A9DF2" w14:textId="77777777" w:rsidR="00B02630" w:rsidRPr="006A410E" w:rsidRDefault="00B02630" w:rsidP="00B02630">
      <w:pPr>
        <w:rPr>
          <w:rFonts w:ascii="Calibri" w:eastAsia="Arial" w:hAnsi="Calibri" w:cs="Calibri"/>
          <w:color w:val="auto"/>
          <w:szCs w:val="20"/>
        </w:rPr>
      </w:pPr>
      <w:r w:rsidRPr="006A410E">
        <w:rPr>
          <w:rFonts w:ascii="Calibri" w:eastAsia="Arial" w:hAnsi="Calibri" w:cs="Calibri"/>
          <w:color w:val="auto"/>
          <w:szCs w:val="20"/>
        </w:rPr>
        <w:lastRenderedPageBreak/>
        <w:t>Proiectele de modernizare a infrastructurii din orașele Odobești, Brăila sau Isaccea vor contribui la îmbunătățirea calității vieții prin renovarea și dotarea spațiilor publice, creând un mediu urban mai atractiv și mai funcțional.</w:t>
      </w:r>
      <w:r>
        <w:rPr>
          <w:rFonts w:ascii="Calibri" w:eastAsia="Arial" w:hAnsi="Calibri" w:cs="Calibri"/>
          <w:color w:val="auto"/>
          <w:szCs w:val="20"/>
        </w:rPr>
        <w:t xml:space="preserve"> </w:t>
      </w:r>
      <w:r w:rsidRPr="006A410E">
        <w:rPr>
          <w:rFonts w:ascii="Calibri" w:eastAsia="Arial" w:hAnsi="Calibri" w:cs="Calibri"/>
          <w:color w:val="auto"/>
          <w:szCs w:val="20"/>
        </w:rPr>
        <w:t>Proiectele de regenerare urbană, cum ar fi Revitalizarea zonei Ceair din Isaccea sau Sistematizarea zonei „Grădina de Vară” din Mangalia, sunt esențiale pentru revitalizarea unor zone defavorizate, îmbunătățind accesul la facilități publice și la un mediu urban mai curat și mai plăcut.</w:t>
      </w:r>
      <w:r>
        <w:rPr>
          <w:rFonts w:ascii="Calibri" w:eastAsia="Arial" w:hAnsi="Calibri" w:cs="Calibri"/>
          <w:color w:val="auto"/>
          <w:szCs w:val="20"/>
        </w:rPr>
        <w:t xml:space="preserve"> </w:t>
      </w:r>
      <w:r w:rsidRPr="006A410E">
        <w:rPr>
          <w:rFonts w:ascii="Calibri" w:eastAsia="Arial" w:hAnsi="Calibri" w:cs="Calibri"/>
          <w:color w:val="auto"/>
          <w:szCs w:val="20"/>
        </w:rPr>
        <w:t>Proiectele care vizează modernizarea spațiilor publice și a infrastructurii în Panciu și Pogoanele vor sprijini atât dezvoltarea economică, cât și îmbunătățirea calității vieții cetățenilor.</w:t>
      </w:r>
      <w:r>
        <w:rPr>
          <w:rFonts w:ascii="Calibri" w:eastAsia="Arial" w:hAnsi="Calibri" w:cs="Calibri"/>
          <w:color w:val="auto"/>
          <w:szCs w:val="20"/>
        </w:rPr>
        <w:t xml:space="preserve"> </w:t>
      </w:r>
      <w:r w:rsidRPr="006A410E">
        <w:rPr>
          <w:rFonts w:ascii="Calibri" w:eastAsia="Arial" w:hAnsi="Calibri" w:cs="Calibri"/>
          <w:color w:val="auto"/>
          <w:szCs w:val="20"/>
        </w:rPr>
        <w:t xml:space="preserve">Proiectele care vizează construirea de locuințe sociale, cum ar fi în Pogoanele sau Năvodari, sunt </w:t>
      </w:r>
      <w:r w:rsidRPr="005076DF">
        <w:rPr>
          <w:rFonts w:ascii="Calibri" w:eastAsia="Arial" w:hAnsi="Calibri" w:cs="Calibri"/>
          <w:color w:val="auto"/>
          <w:szCs w:val="20"/>
        </w:rPr>
        <w:t>importante</w:t>
      </w:r>
      <w:r w:rsidRPr="006A410E">
        <w:rPr>
          <w:rFonts w:ascii="Calibri" w:eastAsia="Arial" w:hAnsi="Calibri" w:cs="Calibri"/>
          <w:color w:val="auto"/>
          <w:szCs w:val="20"/>
        </w:rPr>
        <w:t xml:space="preserve"> pentru </w:t>
      </w:r>
      <w:r w:rsidRPr="005076DF">
        <w:rPr>
          <w:rFonts w:ascii="Calibri" w:eastAsia="Arial" w:hAnsi="Calibri" w:cs="Calibri"/>
          <w:color w:val="auto"/>
          <w:szCs w:val="20"/>
        </w:rPr>
        <w:t>îmbunătățirea condițiilor de viață</w:t>
      </w:r>
      <w:r w:rsidRPr="006A410E">
        <w:rPr>
          <w:rFonts w:ascii="Calibri" w:eastAsia="Arial" w:hAnsi="Calibri" w:cs="Calibri"/>
          <w:color w:val="auto"/>
          <w:szCs w:val="20"/>
        </w:rPr>
        <w:t xml:space="preserve"> în zonele defavorizate, oferind nu doar locuințe, ci și spații pentru recreere și socializare.</w:t>
      </w:r>
    </w:p>
    <w:p w14:paraId="3A0A3943" w14:textId="6AEA0481" w:rsidR="00B02630" w:rsidRPr="00CD4329" w:rsidRDefault="00B02630" w:rsidP="00B02630">
      <w:pPr>
        <w:rPr>
          <w:rFonts w:ascii="Calibri" w:hAnsi="Calibri" w:cs="Calibri"/>
          <w:color w:val="auto"/>
          <w:szCs w:val="20"/>
          <w:lang w:val="en-US"/>
        </w:rPr>
      </w:pPr>
      <w:r w:rsidRPr="006A410E">
        <w:rPr>
          <w:rFonts w:ascii="Calibri" w:eastAsia="Arial" w:hAnsi="Calibri" w:cs="Calibri"/>
          <w:color w:val="auto"/>
          <w:szCs w:val="20"/>
        </w:rPr>
        <w:t>Multe dintre proiectele menționate au un impact direct asupra calității vieții, atât prin îmbunătățirea infrastructurii urbane, cât și prin dezvoltarea unor servicii cultural</w:t>
      </w:r>
      <w:r>
        <w:rPr>
          <w:rFonts w:ascii="Calibri" w:eastAsia="Arial" w:hAnsi="Calibri" w:cs="Calibri"/>
          <w:color w:val="auto"/>
          <w:szCs w:val="20"/>
        </w:rPr>
        <w:t>e</w:t>
      </w:r>
      <w:r w:rsidRPr="006A410E">
        <w:rPr>
          <w:rFonts w:ascii="Calibri" w:eastAsia="Arial" w:hAnsi="Calibri" w:cs="Calibri"/>
          <w:color w:val="auto"/>
          <w:szCs w:val="20"/>
        </w:rPr>
        <w:t xml:space="preserve"> și recreative integrate, contribuind la bunăstarea generală a comunității.</w:t>
      </w:r>
      <w:r>
        <w:rPr>
          <w:rFonts w:ascii="Calibri" w:eastAsia="Arial" w:hAnsi="Calibri" w:cs="Calibri"/>
          <w:color w:val="auto"/>
          <w:szCs w:val="20"/>
        </w:rPr>
        <w:t xml:space="preserve"> </w:t>
      </w:r>
      <w:r w:rsidRPr="00CD4329">
        <w:rPr>
          <w:rFonts w:ascii="Calibri" w:eastAsia="Arial" w:hAnsi="Calibri" w:cs="Calibri"/>
          <w:color w:val="auto"/>
          <w:szCs w:val="20"/>
        </w:rPr>
        <w:t xml:space="preserve">Ritmul de implementare este variabil, cu unele proiecte aflate în stadii avansate și altele întâmpinând dificultăți în procedurile de achiziție și implementare. </w:t>
      </w:r>
    </w:p>
    <w:p w14:paraId="35438BD8" w14:textId="77777777" w:rsidR="00B02630" w:rsidRPr="002D1EB8" w:rsidRDefault="00B02630" w:rsidP="00B02630">
      <w:pPr>
        <w:rPr>
          <w:rFonts w:ascii="Calibri" w:hAnsi="Calibri" w:cs="Calibri"/>
          <w:color w:val="auto"/>
        </w:rPr>
      </w:pPr>
      <w:r w:rsidRPr="00CD4329">
        <w:rPr>
          <w:rFonts w:ascii="Calibri" w:hAnsi="Calibri" w:cs="Calibri"/>
          <w:color w:val="auto"/>
          <w:szCs w:val="20"/>
          <w:lang w:val="en-US"/>
        </w:rPr>
        <w:t xml:space="preserve">Rezultatele proiectelor finanțate prin Prioritatea </w:t>
      </w:r>
      <w:r>
        <w:rPr>
          <w:rFonts w:ascii="Calibri" w:hAnsi="Calibri" w:cs="Calibri"/>
          <w:color w:val="auto"/>
          <w:szCs w:val="20"/>
          <w:lang w:val="en-US"/>
        </w:rPr>
        <w:t>6</w:t>
      </w:r>
      <w:r w:rsidRPr="00CD4329">
        <w:rPr>
          <w:rFonts w:ascii="Calibri" w:hAnsi="Calibri" w:cs="Calibri"/>
          <w:color w:val="auto"/>
          <w:szCs w:val="20"/>
          <w:lang w:val="en-US"/>
        </w:rPr>
        <w:t xml:space="preserve"> vor avea un impact direct asupra </w:t>
      </w:r>
      <w:r>
        <w:rPr>
          <w:rFonts w:ascii="Calibri" w:hAnsi="Calibri" w:cs="Calibri"/>
          <w:color w:val="auto"/>
        </w:rPr>
        <w:t>l</w:t>
      </w:r>
      <w:r w:rsidRPr="002D1EB8">
        <w:rPr>
          <w:rFonts w:ascii="Calibri" w:hAnsi="Calibri" w:cs="Calibri"/>
          <w:color w:val="auto"/>
        </w:rPr>
        <w:t>ocuitori</w:t>
      </w:r>
      <w:r>
        <w:rPr>
          <w:rFonts w:ascii="Calibri" w:hAnsi="Calibri" w:cs="Calibri"/>
          <w:color w:val="auto"/>
        </w:rPr>
        <w:t xml:space="preserve">lor </w:t>
      </w:r>
      <w:r w:rsidRPr="002D1EB8">
        <w:rPr>
          <w:rFonts w:ascii="Calibri" w:hAnsi="Calibri" w:cs="Calibri"/>
          <w:color w:val="auto"/>
        </w:rPr>
        <w:t>din zona urbană a Regiunii Sud-Est deserviți de infrastructura îmbunătățită</w:t>
      </w:r>
      <w:r>
        <w:rPr>
          <w:rFonts w:ascii="Calibri" w:hAnsi="Calibri" w:cs="Calibri"/>
          <w:color w:val="auto"/>
        </w:rPr>
        <w:t xml:space="preserve">, </w:t>
      </w:r>
      <w:r w:rsidRPr="002D1EB8">
        <w:rPr>
          <w:rFonts w:ascii="Calibri" w:hAnsi="Calibri" w:cs="Calibri"/>
          <w:color w:val="auto"/>
        </w:rPr>
        <w:t>antreprenori</w:t>
      </w:r>
      <w:r>
        <w:rPr>
          <w:rFonts w:ascii="Calibri" w:hAnsi="Calibri" w:cs="Calibri"/>
          <w:color w:val="auto"/>
        </w:rPr>
        <w:t>lor</w:t>
      </w:r>
      <w:r w:rsidRPr="002D1EB8">
        <w:rPr>
          <w:rFonts w:ascii="Calibri" w:hAnsi="Calibri" w:cs="Calibri"/>
          <w:color w:val="auto"/>
        </w:rPr>
        <w:t>, proprietari</w:t>
      </w:r>
      <w:r>
        <w:rPr>
          <w:rFonts w:ascii="Calibri" w:hAnsi="Calibri" w:cs="Calibri"/>
          <w:color w:val="auto"/>
        </w:rPr>
        <w:t>lor</w:t>
      </w:r>
      <w:r w:rsidRPr="002D1EB8">
        <w:rPr>
          <w:rFonts w:ascii="Calibri" w:hAnsi="Calibri" w:cs="Calibri"/>
          <w:color w:val="auto"/>
        </w:rPr>
        <w:t xml:space="preserve"> privați ai clădirilor de patrimoniu/aflate în zone construite protejate</w:t>
      </w:r>
      <w:r>
        <w:rPr>
          <w:rFonts w:ascii="Calibri" w:hAnsi="Calibri" w:cs="Calibri"/>
          <w:color w:val="auto"/>
        </w:rPr>
        <w:t xml:space="preserve">, </w:t>
      </w:r>
      <w:r w:rsidRPr="002D1EB8">
        <w:rPr>
          <w:rFonts w:ascii="Calibri" w:hAnsi="Calibri" w:cs="Calibri"/>
          <w:color w:val="auto"/>
        </w:rPr>
        <w:t>turiști/vizitatori.</w:t>
      </w:r>
    </w:p>
    <w:p w14:paraId="7B58A266" w14:textId="72B35EA6" w:rsidR="00B02630" w:rsidRPr="00CD4329" w:rsidRDefault="00B02630" w:rsidP="00B02630">
      <w:pPr>
        <w:rPr>
          <w:rFonts w:ascii="Calibri" w:hAnsi="Calibri" w:cs="Calibri"/>
          <w:color w:val="auto"/>
          <w:szCs w:val="20"/>
          <w:lang w:val="en-US"/>
        </w:rPr>
      </w:pPr>
      <w:r w:rsidRPr="00CD4329">
        <w:rPr>
          <w:rFonts w:ascii="Calibri" w:hAnsi="Calibri" w:cs="Calibri"/>
          <w:color w:val="auto"/>
          <w:szCs w:val="20"/>
          <w:lang w:val="en-US"/>
        </w:rPr>
        <w:t>Principalele provocări identificate la nivel program sunt legate de capacitate administrativă redusă la nivel local, ceea ce duce la întârzieri în elaborarea și aprobarea proiectelor, birocrația excesivă în procesele de achiziție publică afectează derularea eficientă a proiectelor, capacitatea limitată a constructorilor de a finaliza lucrările conform planificării</w:t>
      </w:r>
      <w:r w:rsidR="004058A9">
        <w:rPr>
          <w:rFonts w:ascii="Calibri" w:hAnsi="Calibri" w:cs="Calibri"/>
          <w:color w:val="auto"/>
          <w:szCs w:val="20"/>
          <w:lang w:val="en-US"/>
        </w:rPr>
        <w:t xml:space="preserve"> (lipsa forței de muncă</w:t>
      </w:r>
      <w:r>
        <w:rPr>
          <w:rFonts w:ascii="Calibri" w:hAnsi="Calibri" w:cs="Calibri"/>
          <w:color w:val="auto"/>
          <w:szCs w:val="20"/>
          <w:lang w:val="en-US"/>
        </w:rPr>
        <w:t xml:space="preserve">, </w:t>
      </w:r>
      <w:r w:rsidR="00D75E1F">
        <w:rPr>
          <w:rFonts w:ascii="Calibri" w:hAnsi="Calibri" w:cs="Calibri"/>
          <w:color w:val="auto"/>
          <w:szCs w:val="20"/>
          <w:lang w:val="en-US"/>
        </w:rPr>
        <w:t xml:space="preserve">deficitul de </w:t>
      </w:r>
      <w:r w:rsidRPr="00764B5C">
        <w:rPr>
          <w:rFonts w:ascii="Calibri" w:hAnsi="Calibri" w:cs="Calibri"/>
          <w:color w:val="auto"/>
          <w:szCs w:val="20"/>
          <w:lang w:val="en-US"/>
        </w:rPr>
        <w:t>specialiști</w:t>
      </w:r>
      <w:r>
        <w:rPr>
          <w:rFonts w:ascii="Calibri" w:hAnsi="Calibri" w:cs="Calibri"/>
          <w:color w:val="auto"/>
          <w:szCs w:val="20"/>
          <w:lang w:val="en-US"/>
        </w:rPr>
        <w:t xml:space="preserve"> pentru lucrări de </w:t>
      </w:r>
      <w:r w:rsidRPr="00764B5C">
        <w:rPr>
          <w:rFonts w:ascii="Calibri" w:hAnsi="Calibri" w:cs="Calibri"/>
          <w:color w:val="auto"/>
          <w:szCs w:val="20"/>
          <w:lang w:val="en-US"/>
        </w:rPr>
        <w:t>restaurare</w:t>
      </w:r>
      <w:r>
        <w:rPr>
          <w:rFonts w:ascii="Calibri" w:hAnsi="Calibri" w:cs="Calibri"/>
          <w:color w:val="auto"/>
          <w:szCs w:val="20"/>
          <w:lang w:val="en-US"/>
        </w:rPr>
        <w:t xml:space="preserve"> </w:t>
      </w:r>
      <w:r w:rsidRPr="00764B5C">
        <w:rPr>
          <w:rFonts w:ascii="Calibri" w:hAnsi="Calibri" w:cs="Calibri"/>
          <w:color w:val="auto"/>
          <w:szCs w:val="20"/>
          <w:lang w:val="en-US"/>
        </w:rPr>
        <w:t>a monumente</w:t>
      </w:r>
      <w:r>
        <w:rPr>
          <w:rFonts w:ascii="Calibri" w:hAnsi="Calibri" w:cs="Calibri"/>
          <w:color w:val="auto"/>
          <w:szCs w:val="20"/>
          <w:lang w:val="en-US"/>
        </w:rPr>
        <w:t>lor</w:t>
      </w:r>
      <w:r w:rsidRPr="00764B5C">
        <w:rPr>
          <w:rFonts w:ascii="Calibri" w:hAnsi="Calibri" w:cs="Calibri"/>
          <w:color w:val="auto"/>
          <w:szCs w:val="20"/>
          <w:lang w:val="en-US"/>
        </w:rPr>
        <w:t xml:space="preserve"> istorice și de patrimoniu</w:t>
      </w:r>
      <w:r w:rsidR="007245C8">
        <w:rPr>
          <w:rFonts w:ascii="Calibri" w:hAnsi="Calibri" w:cs="Calibri"/>
          <w:color w:val="auto"/>
          <w:szCs w:val="20"/>
          <w:lang w:val="en-US"/>
        </w:rPr>
        <w:t xml:space="preserve"> etc)</w:t>
      </w:r>
      <w:r>
        <w:rPr>
          <w:rFonts w:ascii="Calibri" w:hAnsi="Calibri" w:cs="Calibri"/>
          <w:color w:val="auto"/>
          <w:szCs w:val="20"/>
          <w:lang w:val="en-US"/>
        </w:rPr>
        <w:t>.</w:t>
      </w:r>
    </w:p>
    <w:p w14:paraId="125B2775" w14:textId="10F6B7B8" w:rsidR="00B02630" w:rsidRPr="00764B5C" w:rsidRDefault="00B02630" w:rsidP="00B02630">
      <w:pPr>
        <w:rPr>
          <w:rFonts w:ascii="Calibri" w:hAnsi="Calibri" w:cs="Calibri"/>
          <w:color w:val="auto"/>
          <w:szCs w:val="20"/>
          <w:lang w:val="en-US"/>
        </w:rPr>
      </w:pPr>
      <w:r w:rsidRPr="00764B5C">
        <w:rPr>
          <w:rFonts w:ascii="Calibri" w:hAnsi="Calibri" w:cs="Calibri"/>
          <w:color w:val="auto"/>
          <w:szCs w:val="20"/>
          <w:lang w:val="en-US"/>
        </w:rPr>
        <w:t>Colaborarea strânsă și comunicarea constantă între beneficiari și reprezentanții Autorității de Management asigură un proces eficient de implementare a proiectelor.</w:t>
      </w:r>
    </w:p>
    <w:p w14:paraId="4E05657B" w14:textId="664309BA" w:rsidR="00B02630" w:rsidRPr="00764B5C" w:rsidRDefault="00B02630" w:rsidP="00B02630">
      <w:pPr>
        <w:rPr>
          <w:rFonts w:ascii="Calibri" w:hAnsi="Calibri" w:cs="Calibri"/>
          <w:color w:val="auto"/>
          <w:szCs w:val="20"/>
          <w:lang w:val="en-US"/>
        </w:rPr>
      </w:pPr>
      <w:r w:rsidRPr="00764B5C">
        <w:rPr>
          <w:rFonts w:ascii="Calibri" w:hAnsi="Calibri" w:cs="Calibri"/>
          <w:color w:val="auto"/>
          <w:szCs w:val="20"/>
          <w:lang w:val="en-US"/>
        </w:rPr>
        <w:t xml:space="preserve">În concluzie, evaluarea a subliniat importanța fondurilor europene, care, prin investițiile destinate regenerării urbane, </w:t>
      </w:r>
      <w:r w:rsidR="008B1D3C" w:rsidRPr="00764B5C">
        <w:rPr>
          <w:rFonts w:ascii="Calibri" w:hAnsi="Calibri" w:cs="Calibri"/>
          <w:color w:val="auto"/>
          <w:szCs w:val="20"/>
          <w:lang w:val="en-US"/>
        </w:rPr>
        <w:t>conserv</w:t>
      </w:r>
      <w:r w:rsidR="008B1D3C">
        <w:rPr>
          <w:rFonts w:ascii="Calibri" w:hAnsi="Calibri" w:cs="Calibri"/>
          <w:color w:val="auto"/>
          <w:szCs w:val="20"/>
          <w:lang w:val="en-US"/>
        </w:rPr>
        <w:t>ă</w:t>
      </w:r>
      <w:r w:rsidR="008B1D3C" w:rsidRPr="00764B5C">
        <w:rPr>
          <w:rFonts w:ascii="Calibri" w:hAnsi="Calibri" w:cs="Calibri"/>
          <w:color w:val="auto"/>
          <w:szCs w:val="20"/>
          <w:lang w:val="en-US"/>
        </w:rPr>
        <w:t xml:space="preserve">rii </w:t>
      </w:r>
      <w:r w:rsidRPr="00764B5C">
        <w:rPr>
          <w:rFonts w:ascii="Calibri" w:hAnsi="Calibri" w:cs="Calibri"/>
          <w:color w:val="auto"/>
          <w:szCs w:val="20"/>
          <w:lang w:val="en-US"/>
        </w:rPr>
        <w:t>patrimoniului și dezvoltarii turismului și valorificării potentialului turistic și conservării patrimoniului în zone non-urbane din regiunea Sud-Est și zona Deltei Dunării, vor juca un rol important în dezvoltarea economică, crearea de locuri de muncă, dezvoltarea comunității locale și îmbunătățirea condițiilor de viață ale populației din aceste zone.</w:t>
      </w:r>
      <w:r w:rsidR="007245C8">
        <w:rPr>
          <w:rFonts w:ascii="Calibri" w:hAnsi="Calibri" w:cs="Calibri"/>
          <w:color w:val="auto"/>
          <w:szCs w:val="20"/>
          <w:lang w:val="en-US"/>
        </w:rPr>
        <w:t xml:space="preserve"> </w:t>
      </w:r>
      <w:r w:rsidR="008B1D3C" w:rsidRPr="008B1D3C">
        <w:rPr>
          <w:rFonts w:ascii="Calibri" w:hAnsi="Calibri" w:cs="Calibri"/>
          <w:color w:val="auto"/>
          <w:szCs w:val="20"/>
        </w:rPr>
        <w:t>În plus, investițiile destinate construcției și modernizării/reabilitării locuințelor sociale vor avea un impact semnificativ asupra îmbunătățirii condițiilor de viață pentru persoanele aflate în situații de vulnerabilitate socială</w:t>
      </w:r>
      <w:r w:rsidR="008B1D3C">
        <w:rPr>
          <w:rFonts w:ascii="Calibri" w:hAnsi="Calibri" w:cs="Calibri"/>
          <w:color w:val="auto"/>
          <w:szCs w:val="20"/>
          <w:lang w:val="en-US"/>
        </w:rPr>
        <w:t xml:space="preserve">.  </w:t>
      </w:r>
    </w:p>
    <w:bookmarkEnd w:id="1"/>
    <w:p w14:paraId="7A1D1252" w14:textId="77777777" w:rsidR="00CD538B" w:rsidRDefault="00CD538B"/>
    <w:sectPr w:rsidR="00CD538B" w:rsidSect="007245C8">
      <w:headerReference w:type="default" r:id="rId7"/>
      <w:footerReference w:type="default" r:id="rId8"/>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807BE" w14:textId="77777777" w:rsidR="00E722D7" w:rsidRDefault="00E722D7" w:rsidP="007245C8">
      <w:pPr>
        <w:spacing w:before="0" w:after="0"/>
      </w:pPr>
      <w:r>
        <w:separator/>
      </w:r>
    </w:p>
  </w:endnote>
  <w:endnote w:type="continuationSeparator" w:id="0">
    <w:p w14:paraId="3CF16495" w14:textId="77777777" w:rsidR="00E722D7" w:rsidRDefault="00E722D7" w:rsidP="007245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4BA5" w14:textId="77777777" w:rsidR="007245C8" w:rsidRDefault="007245C8" w:rsidP="007245C8">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2517C376" wp14:editId="2F04A63F">
          <wp:simplePos x="0" y="0"/>
          <wp:positionH relativeFrom="page">
            <wp:posOffset>0</wp:posOffset>
          </wp:positionH>
          <wp:positionV relativeFrom="paragraph">
            <wp:posOffset>55245</wp:posOffset>
          </wp:positionV>
          <wp:extent cx="7764780" cy="123190"/>
          <wp:effectExtent l="0" t="0" r="7620" b="0"/>
          <wp:wrapTopAndBottom/>
          <wp:docPr id="982283090"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576FEB5F" w14:textId="255B3D91" w:rsidR="007245C8" w:rsidRPr="008B1D3C" w:rsidRDefault="007245C8" w:rsidP="008B1D3C">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3</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EB8AA" w14:textId="77777777" w:rsidR="00E722D7" w:rsidRDefault="00E722D7" w:rsidP="007245C8">
      <w:pPr>
        <w:spacing w:before="0" w:after="0"/>
      </w:pPr>
      <w:r>
        <w:separator/>
      </w:r>
    </w:p>
  </w:footnote>
  <w:footnote w:type="continuationSeparator" w:id="0">
    <w:p w14:paraId="697B2D92" w14:textId="77777777" w:rsidR="00E722D7" w:rsidRDefault="00E722D7" w:rsidP="007245C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B32B0" w14:textId="5D32D7A1" w:rsidR="007245C8" w:rsidRDefault="007245C8">
    <w:pPr>
      <w:pStyle w:val="Header"/>
    </w:pPr>
    <w:r>
      <w:rPr>
        <w:noProof/>
      </w:rPr>
      <w:drawing>
        <wp:inline distT="0" distB="0" distL="0" distR="0" wp14:anchorId="028722BE" wp14:editId="154C920B">
          <wp:extent cx="5339611" cy="588957"/>
          <wp:effectExtent l="0" t="0" r="0" b="1905"/>
          <wp:docPr id="160218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0811" cy="59901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30"/>
    <w:rsid w:val="000461BF"/>
    <w:rsid w:val="00140BB8"/>
    <w:rsid w:val="00244B99"/>
    <w:rsid w:val="00326B0A"/>
    <w:rsid w:val="00352635"/>
    <w:rsid w:val="004058A9"/>
    <w:rsid w:val="0042549B"/>
    <w:rsid w:val="004C43C2"/>
    <w:rsid w:val="004E2EFD"/>
    <w:rsid w:val="005037E0"/>
    <w:rsid w:val="00520948"/>
    <w:rsid w:val="007245C8"/>
    <w:rsid w:val="00775AA6"/>
    <w:rsid w:val="008B1D3C"/>
    <w:rsid w:val="008E6F18"/>
    <w:rsid w:val="00972C91"/>
    <w:rsid w:val="009E22C9"/>
    <w:rsid w:val="00A47397"/>
    <w:rsid w:val="00B02630"/>
    <w:rsid w:val="00C1456C"/>
    <w:rsid w:val="00CA08EE"/>
    <w:rsid w:val="00CD538B"/>
    <w:rsid w:val="00D75E1F"/>
    <w:rsid w:val="00DA3AC5"/>
    <w:rsid w:val="00E722D7"/>
    <w:rsid w:val="00EF3E32"/>
    <w:rsid w:val="00F05718"/>
    <w:rsid w:val="00F0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A1AD"/>
  <w15:chartTrackingRefBased/>
  <w15:docId w15:val="{6D02FE43-C7E6-4986-A56A-FB7E0A95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630"/>
    <w:pPr>
      <w:spacing w:before="120" w:after="120" w:line="240" w:lineRule="auto"/>
      <w:jc w:val="both"/>
    </w:pPr>
    <w:rPr>
      <w:rFonts w:eastAsiaTheme="minorEastAsia" w:cstheme="minorHAnsi"/>
      <w:color w:val="4472C4" w:themeColor="accent1"/>
      <w:kern w:val="0"/>
      <w:sz w:val="20"/>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B026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26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263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263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26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26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2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26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2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B0263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263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263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263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26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26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2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26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2630"/>
    <w:rPr>
      <w:rFonts w:eastAsiaTheme="majorEastAsia" w:cstheme="majorBidi"/>
      <w:color w:val="272727" w:themeColor="text1" w:themeTint="D8"/>
    </w:rPr>
  </w:style>
  <w:style w:type="paragraph" w:styleId="Title">
    <w:name w:val="Title"/>
    <w:basedOn w:val="Normal"/>
    <w:next w:val="Normal"/>
    <w:link w:val="TitleChar"/>
    <w:uiPriority w:val="10"/>
    <w:qFormat/>
    <w:rsid w:val="00B0263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26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26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26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2630"/>
    <w:pPr>
      <w:spacing w:before="160"/>
      <w:jc w:val="center"/>
    </w:pPr>
    <w:rPr>
      <w:i/>
      <w:iCs/>
      <w:color w:val="404040" w:themeColor="text1" w:themeTint="BF"/>
    </w:rPr>
  </w:style>
  <w:style w:type="character" w:customStyle="1" w:styleId="QuoteChar">
    <w:name w:val="Quote Char"/>
    <w:basedOn w:val="DefaultParagraphFont"/>
    <w:link w:val="Quote"/>
    <w:uiPriority w:val="29"/>
    <w:rsid w:val="00B02630"/>
    <w:rPr>
      <w:i/>
      <w:iCs/>
      <w:color w:val="404040" w:themeColor="text1" w:themeTint="BF"/>
    </w:rPr>
  </w:style>
  <w:style w:type="paragraph" w:styleId="ListParagraph">
    <w:name w:val="List Paragraph"/>
    <w:basedOn w:val="Normal"/>
    <w:uiPriority w:val="34"/>
    <w:qFormat/>
    <w:rsid w:val="00B02630"/>
    <w:pPr>
      <w:ind w:left="720"/>
      <w:contextualSpacing/>
    </w:pPr>
  </w:style>
  <w:style w:type="character" w:styleId="IntenseEmphasis">
    <w:name w:val="Intense Emphasis"/>
    <w:basedOn w:val="DefaultParagraphFont"/>
    <w:uiPriority w:val="21"/>
    <w:qFormat/>
    <w:rsid w:val="00B02630"/>
    <w:rPr>
      <w:i/>
      <w:iCs/>
      <w:color w:val="2F5496" w:themeColor="accent1" w:themeShade="BF"/>
    </w:rPr>
  </w:style>
  <w:style w:type="paragraph" w:styleId="IntenseQuote">
    <w:name w:val="Intense Quote"/>
    <w:basedOn w:val="Normal"/>
    <w:next w:val="Normal"/>
    <w:link w:val="IntenseQuoteChar"/>
    <w:uiPriority w:val="30"/>
    <w:qFormat/>
    <w:rsid w:val="00B026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2630"/>
    <w:rPr>
      <w:i/>
      <w:iCs/>
      <w:color w:val="2F5496" w:themeColor="accent1" w:themeShade="BF"/>
    </w:rPr>
  </w:style>
  <w:style w:type="character" w:styleId="IntenseReference">
    <w:name w:val="Intense Reference"/>
    <w:basedOn w:val="DefaultParagraphFont"/>
    <w:uiPriority w:val="32"/>
    <w:qFormat/>
    <w:rsid w:val="00B02630"/>
    <w:rPr>
      <w:b/>
      <w:bCs/>
      <w:smallCaps/>
      <w:color w:val="2F5496" w:themeColor="accent1" w:themeShade="BF"/>
      <w:spacing w:val="5"/>
    </w:rPr>
  </w:style>
  <w:style w:type="paragraph" w:styleId="Revision">
    <w:name w:val="Revision"/>
    <w:hidden/>
    <w:uiPriority w:val="99"/>
    <w:semiHidden/>
    <w:rsid w:val="00D75E1F"/>
    <w:pPr>
      <w:spacing w:after="0" w:line="240" w:lineRule="auto"/>
    </w:pPr>
    <w:rPr>
      <w:rFonts w:eastAsiaTheme="minorEastAsia" w:cstheme="minorHAnsi"/>
      <w:color w:val="4472C4" w:themeColor="accent1"/>
      <w:kern w:val="0"/>
      <w:sz w:val="20"/>
      <w:lang w:val="ro-RO" w:eastAsia="ro-RO" w:bidi="ne-NP"/>
    </w:rPr>
  </w:style>
  <w:style w:type="character" w:styleId="CommentReference">
    <w:name w:val="annotation reference"/>
    <w:basedOn w:val="DefaultParagraphFont"/>
    <w:uiPriority w:val="99"/>
    <w:semiHidden/>
    <w:unhideWhenUsed/>
    <w:rsid w:val="00D75E1F"/>
    <w:rPr>
      <w:sz w:val="16"/>
      <w:szCs w:val="16"/>
    </w:rPr>
  </w:style>
  <w:style w:type="paragraph" w:styleId="CommentText">
    <w:name w:val="annotation text"/>
    <w:basedOn w:val="Normal"/>
    <w:link w:val="CommentTextChar"/>
    <w:uiPriority w:val="99"/>
    <w:semiHidden/>
    <w:unhideWhenUsed/>
    <w:rsid w:val="00D75E1F"/>
    <w:rPr>
      <w:szCs w:val="18"/>
    </w:rPr>
  </w:style>
  <w:style w:type="character" w:customStyle="1" w:styleId="CommentTextChar">
    <w:name w:val="Comment Text Char"/>
    <w:basedOn w:val="DefaultParagraphFont"/>
    <w:link w:val="CommentText"/>
    <w:uiPriority w:val="99"/>
    <w:semiHidden/>
    <w:rsid w:val="00D75E1F"/>
    <w:rPr>
      <w:rFonts w:eastAsiaTheme="minorEastAsia" w:cstheme="minorHAnsi"/>
      <w:color w:val="4472C4" w:themeColor="accent1"/>
      <w:kern w:val="0"/>
      <w:sz w:val="20"/>
      <w:szCs w:val="18"/>
      <w:lang w:val="ro-RO" w:eastAsia="ro-RO" w:bidi="ne-NP"/>
    </w:rPr>
  </w:style>
  <w:style w:type="paragraph" w:styleId="CommentSubject">
    <w:name w:val="annotation subject"/>
    <w:basedOn w:val="CommentText"/>
    <w:next w:val="CommentText"/>
    <w:link w:val="CommentSubjectChar"/>
    <w:uiPriority w:val="99"/>
    <w:semiHidden/>
    <w:unhideWhenUsed/>
    <w:rsid w:val="00D75E1F"/>
    <w:rPr>
      <w:b/>
      <w:bCs/>
    </w:rPr>
  </w:style>
  <w:style w:type="character" w:customStyle="1" w:styleId="CommentSubjectChar">
    <w:name w:val="Comment Subject Char"/>
    <w:basedOn w:val="CommentTextChar"/>
    <w:link w:val="CommentSubject"/>
    <w:uiPriority w:val="99"/>
    <w:semiHidden/>
    <w:rsid w:val="00D75E1F"/>
    <w:rPr>
      <w:rFonts w:eastAsiaTheme="minorEastAsia" w:cstheme="minorHAnsi"/>
      <w:b/>
      <w:bCs/>
      <w:color w:val="4472C4" w:themeColor="accent1"/>
      <w:kern w:val="0"/>
      <w:sz w:val="20"/>
      <w:szCs w:val="18"/>
      <w:lang w:val="ro-RO" w:eastAsia="ro-RO" w:bidi="ne-NP"/>
    </w:rPr>
  </w:style>
  <w:style w:type="paragraph" w:styleId="Header">
    <w:name w:val="header"/>
    <w:basedOn w:val="Normal"/>
    <w:link w:val="HeaderChar"/>
    <w:uiPriority w:val="99"/>
    <w:unhideWhenUsed/>
    <w:rsid w:val="007245C8"/>
    <w:pPr>
      <w:tabs>
        <w:tab w:val="center" w:pos="4680"/>
        <w:tab w:val="right" w:pos="9360"/>
      </w:tabs>
      <w:spacing w:before="0" w:after="0"/>
    </w:pPr>
  </w:style>
  <w:style w:type="character" w:customStyle="1" w:styleId="HeaderChar">
    <w:name w:val="Header Char"/>
    <w:basedOn w:val="DefaultParagraphFont"/>
    <w:link w:val="Header"/>
    <w:uiPriority w:val="99"/>
    <w:rsid w:val="007245C8"/>
    <w:rPr>
      <w:rFonts w:eastAsiaTheme="minorEastAsia" w:cstheme="minorHAnsi"/>
      <w:color w:val="4472C4" w:themeColor="accent1"/>
      <w:kern w:val="0"/>
      <w:sz w:val="20"/>
      <w:lang w:val="ro-RO" w:eastAsia="ro-RO" w:bidi="ne-NP"/>
    </w:rPr>
  </w:style>
  <w:style w:type="paragraph" w:styleId="Footer">
    <w:name w:val="footer"/>
    <w:basedOn w:val="Normal"/>
    <w:link w:val="FooterChar"/>
    <w:uiPriority w:val="99"/>
    <w:unhideWhenUsed/>
    <w:rsid w:val="007245C8"/>
    <w:pPr>
      <w:tabs>
        <w:tab w:val="center" w:pos="4680"/>
        <w:tab w:val="right" w:pos="9360"/>
      </w:tabs>
      <w:spacing w:before="0" w:after="0"/>
    </w:pPr>
  </w:style>
  <w:style w:type="character" w:customStyle="1" w:styleId="FooterChar">
    <w:name w:val="Footer Char"/>
    <w:basedOn w:val="DefaultParagraphFont"/>
    <w:link w:val="Footer"/>
    <w:uiPriority w:val="99"/>
    <w:rsid w:val="007245C8"/>
    <w:rPr>
      <w:rFonts w:eastAsiaTheme="minorEastAsia" w:cstheme="minorHAnsi"/>
      <w:color w:val="4472C4" w:themeColor="accent1"/>
      <w:kern w:val="0"/>
      <w:sz w:val="20"/>
      <w:lang w:val="ro-RO" w:eastAsia="ro-RO" w:bidi="ne-NP"/>
    </w:rPr>
  </w:style>
  <w:style w:type="character" w:styleId="Hyperlink">
    <w:name w:val="Hyperlink"/>
    <w:basedOn w:val="DefaultParagraphFont"/>
    <w:uiPriority w:val="99"/>
    <w:unhideWhenUsed/>
    <w:rsid w:val="007245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Corina Rosu</cp:lastModifiedBy>
  <cp:revision>4</cp:revision>
  <dcterms:created xsi:type="dcterms:W3CDTF">2025-03-21T06:37:00Z</dcterms:created>
  <dcterms:modified xsi:type="dcterms:W3CDTF">2025-03-25T13:56:00Z</dcterms:modified>
</cp:coreProperties>
</file>