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EB8EA" w14:textId="77777777" w:rsidR="00AF5AED" w:rsidRPr="002848C2" w:rsidRDefault="00AF5AED" w:rsidP="00433B53">
      <w:pPr>
        <w:pStyle w:val="Heading2"/>
        <w:jc w:val="both"/>
        <w:rPr>
          <w:rFonts w:ascii="Calibri" w:hAnsi="Calibri" w:cs="Calibri"/>
          <w:b/>
          <w:bCs/>
          <w:color w:val="213F99"/>
          <w:sz w:val="28"/>
          <w:szCs w:val="28"/>
          <w:lang w:val="ro-RO"/>
        </w:rPr>
      </w:pPr>
      <w:r w:rsidRPr="002848C2">
        <w:rPr>
          <w:rFonts w:ascii="Calibri" w:hAnsi="Calibri" w:cs="Calibri"/>
          <w:b/>
          <w:bCs/>
          <w:color w:val="213F99"/>
          <w:sz w:val="28"/>
          <w:szCs w:val="28"/>
          <w:lang w:val="ro-RO"/>
        </w:rPr>
        <w:t xml:space="preserve">Exekutivo rezumàto </w:t>
      </w:r>
    </w:p>
    <w:p w14:paraId="0768D3C9" w14:textId="77777777"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I evaluacia e implementaciaki e Prioritetosko 3 sikavela vi o progreso savo si kerdo thaj vi e pharipa save si arakhle.</w:t>
      </w:r>
    </w:p>
    <w:p w14:paraId="5B91735A" w14:textId="77777777"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E trubujimata save si ande relacia e sastipaskere urbane mobilitetosa inke ačhile akanutne, soske e infrastruktura e elektrikane transportosko na dikhlja baro progreso. Maj but katar e projektura vaś modernizacia e publikane transportosqi finansirime katar o ROP 2014–2020 sas agorisarde maj palal vaj si inke implementime, so sikavel o bi-dikhipnasqo paruvipen anθ-o regionalo nivèlo. Akana, le tramvaja si utilizirime numaj ande Brăila thaj Galati, thaj le trolebusura numaj ande Galati, bi te vazden pes e elektrifikuime netvorkura palal o 2021-to berś.</w:t>
      </w:r>
    </w:p>
    <w:p w14:paraId="0AB2CB3C" w14:textId="624334C9" w:rsidR="00485CC5" w:rsidRPr="00433B53" w:rsidRDefault="00AF5AED" w:rsidP="00433B53">
      <w:pPr>
        <w:jc w:val="both"/>
        <w:rPr>
          <w:rFonts w:ascii="Calibri" w:hAnsi="Calibri" w:cs="Calibri"/>
          <w:sz w:val="20"/>
          <w:szCs w:val="20"/>
          <w:lang w:val="ro-RO"/>
        </w:rPr>
      </w:pPr>
      <w:r w:rsidRPr="00433B53">
        <w:rPr>
          <w:rFonts w:ascii="Calibri" w:hAnsi="Calibri" w:cs="Calibri"/>
          <w:noProof/>
          <w:lang w:val="ro-RO"/>
        </w:rPr>
        <w:drawing>
          <wp:anchor distT="0" distB="0" distL="114300" distR="114300" simplePos="0" relativeHeight="251658240" behindDoc="0" locked="0" layoutInCell="1" allowOverlap="1" wp14:anchorId="474CFBA7" wp14:editId="20F5D719">
            <wp:simplePos x="0" y="0"/>
            <wp:positionH relativeFrom="margin">
              <wp:align>left</wp:align>
            </wp:positionH>
            <wp:positionV relativeFrom="paragraph">
              <wp:posOffset>27940</wp:posOffset>
            </wp:positionV>
            <wp:extent cx="2070735" cy="962025"/>
            <wp:effectExtent l="0" t="0" r="5715" b="9525"/>
            <wp:wrapSquare wrapText="bothSides"/>
            <wp:docPr id="548773140" name="Picture 1" descr="Prioritate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oritatea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073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3B53">
        <w:rPr>
          <w:rFonts w:ascii="Calibri" w:hAnsi="Calibri" w:cs="Calibri"/>
          <w:sz w:val="20"/>
          <w:szCs w:val="20"/>
          <w:lang w:val="ro-RO"/>
        </w:rPr>
        <w:t>PR SE prekal o Prioriteto 3 si buteder phanglo e Themesqe Rekomendaciença, kontribuindos k-i lenqi implementàcia prekal e akcie save si phangle e sastipnasqe transportosqe sar rekomendàcie katar e berśa 2019 thaj 2020 and-e Themesqe Raportură. Kadala akcie den suporto vash o barjaripe e sastipasko urbano mobiliteto thaj o redukcia e karbonoske emisiengo (OS 2.8), sar aspektura rekomenduime katar o EC, akcentirindoj o trubulipe te inkrel pes kadala tipuria investicie.</w:t>
      </w:r>
    </w:p>
    <w:p w14:paraId="4A7C3289" w14:textId="77777777"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 xml:space="preserve">O kontribucia e Prioritetosqi 3 anθ-o Integrime Nacionalo Plano anθ-i rig e Enèrgiaqi thaj e Klimatikane Paruvipnasqi thaj anθ-o Evropako Stolpo vaś e Sociàlo Xakaja si potenciàlo pal-i angluni faza e implementàciaqi e projèktenqi, numaj e akcie si resle te den suporto kadale objektivurenqe thaj princìpurenqe. Palal o PNIESC, o Prioriteto 3 del suporto e enviromentikane objektivosqe vaś e efikasno energia prekal śtar politike thaj mesurǎ, e totalo alosaripnaça 159,60 milionură EUR, respektivno Modernizacia e urbane publikane transportosqi, Alternativo mobilitèta thaj vazdipen e kotoresqo e maśinenqo thaj e pasaźerurenqe transportosqo save si len zor katar aver źanglimata. </w:t>
      </w:r>
    </w:p>
    <w:p w14:paraId="2C04AA66" w14:textId="19AB9A4C"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E intervencie andar o Prioriteto 3 indirektno den kontribucia te resel pes e objektivura katar o Evropako Stolpo pala Sociale Hakaja (PEDS), integrindoj e principura pala egalutne šaipa, na-diskriminacia thaj aksesibiliteto pala manuša saven si disabiliteto sar horizontalne trubulimata ando proceso pala implementacia e projektosko. Vi te na si dine specifična finansijake alokacije pala kadala aspektura, von si ande forma katar selekcia thaj implementacijake kriteriumura, sigurindoj lenge respekto thaj promocija ande frekvencija katar Prioriteto 3 intervencije.</w:t>
      </w:r>
    </w:p>
    <w:p w14:paraId="22471B8C" w14:textId="77777777"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Ano fieldo e sastipaskere urbane mobilitetosko, o progreso ano areslipe e maškarthemutne objektivurengo si signifikantno, shukar e kontraktencar ano faze. E valutură si maśkar 191% vaś e infrastruktùra dedikuime vaś o arakhipnasqo e zeleno śerutne and-o publikano transporto, źi k-o 233% vaś e forură thaj e gava save len laćhipen katar e digitalizirime, neve vaj modernizirime urbane transportosqe sistemură. O nivelo e areslimasko mamuj o agorutno ciljo si vi diferentno maškar 5% vash o kapaciteto e zeleno rulo vash o kolektivno publikano transporto thaj 241% vash o lungipe e čiste urbane transportosko infrastrukturako.</w:t>
      </w:r>
    </w:p>
    <w:p w14:paraId="46E468EE" w14:textId="1CF89A8F"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O portfolio e projèktosqo si dominisardo katar e faze investicie katar o perìodo 2014-2020, kadava siguril i kontinuitèta vaś varesave importantne projèktură vaś o barjaripe e lokalone komunitèturenqo astarde katar o 2014-2020 ROP, numaj redukisarel i disponibilitèta e fondurenqi vaś neve inisiàtive. Ko jekh o tempo e implementaciako si bibarabar, nesave projektia kerde signifikantno progresi, a aver siton angleder phanglipe e prokuraciake procedurengo thaj starti e butjako.</w:t>
      </w:r>
    </w:p>
    <w:p w14:paraId="3E1D3DB5" w14:textId="77777777"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 xml:space="preserve">I evaluacia sikavda kaj i implementàcia e Prioritetosqi 3 and-o ITI e Danubesqo Delta si anθ-i jekh angluni faza, e tikne nivelosa e kontraktosqo. Ko agor e beršesko 2024, o progreso sas limitirimo, soske sas ćhinavipe te ćhivel pes dedikuime akharimata thaj pharipa te gatisarel pes eligibilno projektura. Vi te o ITI lel jekh signifikantno alosaripe – karing 11% katar o sasto Prioriteto 3 budžeto – vov inke na si utilizirime pe sasti kapaciteta. E finansikane resurse </w:t>
      </w:r>
      <w:r w:rsidRPr="00433B53">
        <w:rPr>
          <w:rFonts w:ascii="Calibri" w:hAnsi="Calibri" w:cs="Calibri"/>
          <w:sz w:val="20"/>
          <w:szCs w:val="20"/>
          <w:lang w:val="ro-RO"/>
        </w:rPr>
        <w:lastRenderedPageBreak/>
        <w:t>alosarde e ITI-ske sas specialo fokusirime pe bikinipe e materialosko vash o čisto urbano transporto (47% katar o sasto alosardo ando P3), so sikavel jekh klaro drom karing e modernizacia e publikane transportosko.</w:t>
      </w:r>
    </w:p>
    <w:p w14:paraId="39E6C4C2" w14:textId="02D52BE3"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Te laćharel pes i dinamika e programosqi implementàciaqi, si rekomendisardo:</w:t>
      </w:r>
    </w:p>
    <w:p w14:paraId="6E76AE94" w14:textId="77777777"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 xml:space="preserve">• Te kerel pes maj sigo o ćhivipen e projektosqo, maj but vaś o Danube Delta ITI, thaj o proceso e evaluàciaqo, selekciaqo thaj kontraktosqo thaj te ćhivel pes anθ-o kalendari vaś o ćhivipen vaś o 2025-to berś. </w:t>
      </w:r>
    </w:p>
    <w:p w14:paraId="5A144A0B" w14:textId="77777777"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 Organizacia e informaciake kampanjengi te promovirinel pes o ekološko publikano transporto;</w:t>
      </w:r>
    </w:p>
    <w:p w14:paraId="57695F96" w14:textId="77777777"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 Te del pes personalizirime suporto e beneficiarenge saven si ciknjardo administrativno kapaciteto, te šaj te arakhen pes e implementaciake blokura.</w:t>
      </w:r>
    </w:p>
    <w:p w14:paraId="1B3A38AA" w14:textId="0084E44C" w:rsidR="00AF5AED" w:rsidRPr="00433B53" w:rsidRDefault="00AF5AED" w:rsidP="00433B53">
      <w:pPr>
        <w:jc w:val="both"/>
        <w:rPr>
          <w:rFonts w:ascii="Calibri" w:hAnsi="Calibri" w:cs="Calibri"/>
          <w:sz w:val="20"/>
          <w:szCs w:val="20"/>
          <w:lang w:val="ro-RO"/>
        </w:rPr>
      </w:pPr>
      <w:r w:rsidRPr="00433B53">
        <w:rPr>
          <w:rFonts w:ascii="Calibri" w:hAnsi="Calibri" w:cs="Calibri"/>
          <w:sz w:val="20"/>
          <w:szCs w:val="20"/>
          <w:lang w:val="ro-RO"/>
        </w:rPr>
        <w:t>• Te akcelerisarel pes i implementàcia thaj i exekucia e butăqi stimulindoj e benefisiàruren anθ-o smislo te introducisaren pes kontraktosqe klauzule save si len o ciljo te den pes krisaripe vaś o nakhavipen e śerutne śerutnengo.</w:t>
      </w:r>
    </w:p>
    <w:sectPr w:rsidR="00AF5AED" w:rsidRPr="00433B5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85830" w14:textId="77777777" w:rsidR="00DB05C1" w:rsidRDefault="00DB05C1" w:rsidP="00DB05C1">
      <w:pPr>
        <w:spacing w:after="0" w:line="240" w:lineRule="auto"/>
      </w:pPr>
      <w:r>
        <w:separator/>
      </w:r>
    </w:p>
  </w:endnote>
  <w:endnote w:type="continuationSeparator" w:id="0">
    <w:p w14:paraId="6EA31542" w14:textId="77777777" w:rsidR="00DB05C1" w:rsidRDefault="00DB05C1" w:rsidP="00DB05C1">
      <w:pPr>
        <w:spacing w:after="0" w:line="240" w:lineRule="auto"/>
      </w:pPr>
      <w:r>
        <w:continuationSeparator/>
      </w:r>
    </w:p>
  </w:endnote>
  <w:endnote w:type="continuationNotice" w:id="1">
    <w:p w14:paraId="3AE0E3E8" w14:textId="77777777" w:rsidR="004C4CBA" w:rsidRDefault="004C4C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7F13B" w14:textId="77777777" w:rsidR="002848C2" w:rsidRDefault="002848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7624F" w14:textId="2192F8C3" w:rsidR="00B77AEA" w:rsidRDefault="008C385F">
    <w:pPr>
      <w:pStyle w:val="Footer"/>
    </w:pPr>
    <w:r w:rsidRPr="003A668F">
      <w:rPr>
        <w:rFonts w:ascii="Calibri" w:hAnsi="Calibri" w:cs="Calibri"/>
        <w:b/>
        <w:bCs/>
        <w:noProof/>
        <w:color w:val="213F99"/>
        <w:sz w:val="20"/>
        <w:szCs w:val="20"/>
      </w:rPr>
      <w:drawing>
        <wp:anchor distT="0" distB="0" distL="114300" distR="114300" simplePos="0" relativeHeight="251658241" behindDoc="0" locked="0" layoutInCell="1" allowOverlap="1" wp14:anchorId="025F12A9" wp14:editId="1E5E1028">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r w:rsidRPr="008C385F">
      <w:rPr>
        <w:noProof/>
      </w:rPr>
      <w:drawing>
        <wp:inline distT="0" distB="0" distL="0" distR="0" wp14:anchorId="1B5596F8" wp14:editId="1AF038FC">
          <wp:extent cx="5943600" cy="281940"/>
          <wp:effectExtent l="0" t="0" r="0" b="0"/>
          <wp:docPr id="788088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F58B" w14:textId="77777777" w:rsidR="002848C2" w:rsidRDefault="00284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89FFB" w14:textId="77777777" w:rsidR="00DB05C1" w:rsidRDefault="00DB05C1" w:rsidP="00DB05C1">
      <w:pPr>
        <w:spacing w:after="0" w:line="240" w:lineRule="auto"/>
      </w:pPr>
      <w:r>
        <w:separator/>
      </w:r>
    </w:p>
  </w:footnote>
  <w:footnote w:type="continuationSeparator" w:id="0">
    <w:p w14:paraId="48BDEBFE" w14:textId="77777777" w:rsidR="00DB05C1" w:rsidRDefault="00DB05C1" w:rsidP="00DB05C1">
      <w:pPr>
        <w:spacing w:after="0" w:line="240" w:lineRule="auto"/>
      </w:pPr>
      <w:r>
        <w:continuationSeparator/>
      </w:r>
    </w:p>
  </w:footnote>
  <w:footnote w:type="continuationNotice" w:id="1">
    <w:p w14:paraId="169E3772" w14:textId="77777777" w:rsidR="004C4CBA" w:rsidRDefault="004C4C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73225" w14:textId="77777777" w:rsidR="002848C2" w:rsidRDefault="002848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6B9E6" w14:textId="77777777" w:rsidR="00D56F40" w:rsidRDefault="00D56F40" w:rsidP="00D56F40">
    <w:pPr>
      <w:pStyle w:val="Header"/>
      <w:tabs>
        <w:tab w:val="left" w:pos="4002"/>
        <w:tab w:val="left" w:pos="4601"/>
      </w:tabs>
    </w:pPr>
    <w:r w:rsidRPr="00024668">
      <w:rPr>
        <w:noProof/>
      </w:rPr>
      <w:drawing>
        <wp:anchor distT="0" distB="0" distL="114300" distR="114300" simplePos="0" relativeHeight="251660289" behindDoc="1" locked="0" layoutInCell="1" allowOverlap="1" wp14:anchorId="59E68ABD" wp14:editId="7C655ADC">
          <wp:simplePos x="0" y="0"/>
          <wp:positionH relativeFrom="column">
            <wp:posOffset>-447675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rsidRPr="00024668">
      <w:rPr>
        <w:rFonts w:eastAsia="MS Mincho" w:cs="Arial"/>
        <w:b/>
        <w:noProof/>
        <w:color w:val="232323"/>
      </w:rPr>
      <w:drawing>
        <wp:anchor distT="0" distB="0" distL="0" distR="0" simplePos="0" relativeHeight="251661313" behindDoc="1" locked="0" layoutInCell="1" allowOverlap="1" wp14:anchorId="575BA0D5" wp14:editId="7135EF68">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2"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2337" behindDoc="1" locked="0" layoutInCell="1" allowOverlap="1" wp14:anchorId="3D2E556E" wp14:editId="35901F20">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tab/>
    </w:r>
    <w:r>
      <w:tab/>
    </w:r>
  </w:p>
  <w:p w14:paraId="05228B23" w14:textId="6144DE22" w:rsidR="00DB05C1" w:rsidRDefault="00DB05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3F211" w14:textId="77777777" w:rsidR="002848C2" w:rsidRDefault="002848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9"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1"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5"/>
  </w:num>
  <w:num w:numId="2" w16cid:durableId="784737593">
    <w:abstractNumId w:val="9"/>
  </w:num>
  <w:num w:numId="3" w16cid:durableId="829294425">
    <w:abstractNumId w:val="0"/>
  </w:num>
  <w:num w:numId="4" w16cid:durableId="236013215">
    <w:abstractNumId w:val="7"/>
  </w:num>
  <w:num w:numId="5" w16cid:durableId="1678995686">
    <w:abstractNumId w:val="10"/>
  </w:num>
  <w:num w:numId="6" w16cid:durableId="1140461577">
    <w:abstractNumId w:val="8"/>
  </w:num>
  <w:num w:numId="7" w16cid:durableId="2012751204">
    <w:abstractNumId w:val="11"/>
  </w:num>
  <w:num w:numId="8" w16cid:durableId="684481729">
    <w:abstractNumId w:val="2"/>
  </w:num>
  <w:num w:numId="9" w16cid:durableId="2137019864">
    <w:abstractNumId w:val="12"/>
  </w:num>
  <w:num w:numId="10" w16cid:durableId="1371029660">
    <w:abstractNumId w:val="4"/>
  </w:num>
  <w:num w:numId="11" w16cid:durableId="1566911228">
    <w:abstractNumId w:val="12"/>
  </w:num>
  <w:num w:numId="12" w16cid:durableId="1355692827">
    <w:abstractNumId w:val="1"/>
  </w:num>
  <w:num w:numId="13" w16cid:durableId="1659654662">
    <w:abstractNumId w:val="0"/>
  </w:num>
  <w:num w:numId="14" w16cid:durableId="294481869">
    <w:abstractNumId w:val="6"/>
  </w:num>
  <w:num w:numId="15" w16cid:durableId="586614242">
    <w:abstractNumId w:val="6"/>
  </w:num>
  <w:num w:numId="16" w16cid:durableId="791098444">
    <w:abstractNumId w:val="6"/>
  </w:num>
  <w:num w:numId="17"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ED"/>
    <w:rsid w:val="000E693C"/>
    <w:rsid w:val="000E70A4"/>
    <w:rsid w:val="001448C0"/>
    <w:rsid w:val="002848C2"/>
    <w:rsid w:val="0033672C"/>
    <w:rsid w:val="00433B53"/>
    <w:rsid w:val="00485CC5"/>
    <w:rsid w:val="004B7F6E"/>
    <w:rsid w:val="004C4CBA"/>
    <w:rsid w:val="00691324"/>
    <w:rsid w:val="008434B8"/>
    <w:rsid w:val="00844132"/>
    <w:rsid w:val="008C385F"/>
    <w:rsid w:val="00920F10"/>
    <w:rsid w:val="009B7C49"/>
    <w:rsid w:val="00AF5AED"/>
    <w:rsid w:val="00B45522"/>
    <w:rsid w:val="00B77AEA"/>
    <w:rsid w:val="00D56F40"/>
    <w:rsid w:val="00DB05C1"/>
    <w:rsid w:val="00F37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69A0A1"/>
  <w15:chartTrackingRefBased/>
  <w15:docId w15:val="{1B5FBB1B-E4FD-4E63-A430-89486B83E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5A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val="ro-RO"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val="ro-RO"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val="ro-RO"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val="ro-RO"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val="ro-RO"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val="ro-RO"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lang w:val="ro-RO"/>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qFormat/>
    <w:rsid w:val="00B45522"/>
    <w:pPr>
      <w:spacing w:after="0" w:line="276" w:lineRule="auto"/>
      <w:ind w:left="720"/>
      <w:contextualSpacing/>
    </w:pPr>
    <w:rPr>
      <w:rFonts w:ascii="Arial" w:hAnsi="Arial"/>
      <w:kern w:val="0"/>
      <w:sz w:val="18"/>
      <w:szCs w:val="22"/>
      <w:lang w:val="ro-RO"/>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lang w:val="ro-RO"/>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val="ro-RO"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lang w:val="ro-RO"/>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val="ro-RO"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val="ro-RO"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val="ro-RO"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val="ro-RO"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val="ro-RO"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val="ro-RO"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lang w:val="ro-RO"/>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val="ro-RO"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val="ro-RO"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val="ro-RO" w:eastAsia="ro-RO"/>
      <w14:ligatures w14:val="none"/>
    </w:rPr>
  </w:style>
  <w:style w:type="character" w:customStyle="1" w:styleId="Heading1Char">
    <w:name w:val="Heading 1 Char"/>
    <w:basedOn w:val="DefaultParagraphFont"/>
    <w:link w:val="Heading1"/>
    <w:uiPriority w:val="9"/>
    <w:rsid w:val="00AF5AED"/>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AF5A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5A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5A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5A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5AED"/>
    <w:pPr>
      <w:spacing w:before="160"/>
      <w:jc w:val="center"/>
    </w:pPr>
    <w:rPr>
      <w:i/>
      <w:iCs/>
      <w:color w:val="404040" w:themeColor="text1" w:themeTint="BF"/>
    </w:rPr>
  </w:style>
  <w:style w:type="character" w:customStyle="1" w:styleId="QuoteChar">
    <w:name w:val="Quote Char"/>
    <w:basedOn w:val="DefaultParagraphFont"/>
    <w:link w:val="Quote"/>
    <w:uiPriority w:val="29"/>
    <w:rsid w:val="00AF5AED"/>
    <w:rPr>
      <w:i/>
      <w:iCs/>
      <w:color w:val="404040" w:themeColor="text1" w:themeTint="BF"/>
    </w:rPr>
  </w:style>
  <w:style w:type="character" w:styleId="IntenseEmphasis">
    <w:name w:val="Intense Emphasis"/>
    <w:basedOn w:val="DefaultParagraphFont"/>
    <w:uiPriority w:val="21"/>
    <w:qFormat/>
    <w:rsid w:val="00AF5AED"/>
    <w:rPr>
      <w:i/>
      <w:iCs/>
      <w:color w:val="0F4761" w:themeColor="accent1" w:themeShade="BF"/>
    </w:rPr>
  </w:style>
  <w:style w:type="paragraph" w:styleId="IntenseQuote">
    <w:name w:val="Intense Quote"/>
    <w:basedOn w:val="Normal"/>
    <w:next w:val="Normal"/>
    <w:link w:val="IntenseQuoteChar"/>
    <w:uiPriority w:val="30"/>
    <w:qFormat/>
    <w:rsid w:val="00AF5A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5AED"/>
    <w:rPr>
      <w:i/>
      <w:iCs/>
      <w:color w:val="0F4761" w:themeColor="accent1" w:themeShade="BF"/>
    </w:rPr>
  </w:style>
  <w:style w:type="character" w:styleId="IntenseReference">
    <w:name w:val="Intense Reference"/>
    <w:basedOn w:val="DefaultParagraphFont"/>
    <w:uiPriority w:val="32"/>
    <w:qFormat/>
    <w:rsid w:val="00AF5AED"/>
    <w:rPr>
      <w:b/>
      <w:bCs/>
      <w:smallCaps/>
      <w:color w:val="0F4761" w:themeColor="accent1" w:themeShade="BF"/>
      <w:spacing w:val="5"/>
    </w:rPr>
  </w:style>
  <w:style w:type="paragraph" w:styleId="Header">
    <w:name w:val="header"/>
    <w:basedOn w:val="Normal"/>
    <w:link w:val="HeaderChar"/>
    <w:uiPriority w:val="99"/>
    <w:unhideWhenUsed/>
    <w:rsid w:val="00DB0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5C1"/>
  </w:style>
  <w:style w:type="paragraph" w:styleId="Footer">
    <w:name w:val="footer"/>
    <w:basedOn w:val="Normal"/>
    <w:link w:val="FooterChar"/>
    <w:uiPriority w:val="99"/>
    <w:unhideWhenUsed/>
    <w:rsid w:val="00DB0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05C1"/>
  </w:style>
  <w:style w:type="paragraph" w:customStyle="1" w:styleId="Figureno">
    <w:name w:val="Figure no."/>
    <w:basedOn w:val="Normal"/>
    <w:qFormat/>
    <w:rsid w:val="00D56F40"/>
    <w:pPr>
      <w:numPr>
        <w:numId w:val="17"/>
      </w:numPr>
      <w:tabs>
        <w:tab w:val="left" w:pos="975"/>
      </w:tabs>
      <w:spacing w:before="120" w:after="120" w:line="360" w:lineRule="auto"/>
      <w:jc w:val="both"/>
    </w:pPr>
    <w:rPr>
      <w:rFonts w:ascii="Georgia" w:eastAsia="Calibri" w:hAnsi="Georgia" w:cs="Times New Roman"/>
      <w:b/>
      <w:kern w:val="0"/>
      <w:sz w:val="22"/>
      <w:szCs w:val="22"/>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CA73B8-3C3C-4E37-8D88-B8934F01343D}">
  <ds:schemaRefs>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9ee2a0fe-1226-4a34-9e06-7c398078da57"/>
    <ds:schemaRef ds:uri="1f6e3964-c330-437f-9746-f4e74fd478e1"/>
    <ds:schemaRef ds:uri="http://www.w3.org/XML/1998/namespace"/>
  </ds:schemaRefs>
</ds:datastoreItem>
</file>

<file path=customXml/itemProps2.xml><?xml version="1.0" encoding="utf-8"?>
<ds:datastoreItem xmlns:ds="http://schemas.openxmlformats.org/officeDocument/2006/customXml" ds:itemID="{312463B9-7D98-4F05-8D58-02B9175BE435}">
  <ds:schemaRefs>
    <ds:schemaRef ds:uri="http://schemas.microsoft.com/sharepoint/v3/contenttype/forms"/>
  </ds:schemaRefs>
</ds:datastoreItem>
</file>

<file path=customXml/itemProps3.xml><?xml version="1.0" encoding="utf-8"?>
<ds:datastoreItem xmlns:ds="http://schemas.openxmlformats.org/officeDocument/2006/customXml" ds:itemID="{EABB73B2-AFDB-4F9E-AE97-2052C9A75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742</Words>
  <Characters>4233</Characters>
  <Application>Microsoft Office Word</Application>
  <DocSecurity>0</DocSecurity>
  <Lines>35</Lines>
  <Paragraphs>9</Paragraphs>
  <ScaleCrop>false</ScaleCrop>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9</cp:revision>
  <dcterms:created xsi:type="dcterms:W3CDTF">2025-03-24T09:07:00Z</dcterms:created>
  <dcterms:modified xsi:type="dcterms:W3CDTF">2025-03-25T10:39:00Z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