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03FC" w14:textId="4F2D08DD" w:rsidR="00CE0B89" w:rsidRPr="00CE0B89" w:rsidRDefault="00CE0B89" w:rsidP="00CE0B89">
      <w:pPr>
        <w:spacing w:before="120" w:after="120" w:line="240" w:lineRule="auto"/>
        <w:jc w:val="both"/>
        <w:rPr>
          <w:rFonts w:ascii="Calibri" w:hAnsi="Calibri" w:cs="Calibri"/>
          <w:b/>
          <w:bCs/>
          <w:sz w:val="20"/>
          <w:szCs w:val="20"/>
          <w:lang w:val="ro-RO"/>
        </w:rPr>
      </w:pPr>
      <w:r w:rsidRPr="00CE0B89">
        <w:rPr>
          <w:rFonts w:ascii="Calibri" w:hAnsi="Calibri" w:cs="Calibri"/>
          <w:b/>
          <w:bCs/>
          <w:sz w:val="20"/>
          <w:szCs w:val="20"/>
          <w:lang w:val="ro-RO"/>
        </w:rPr>
        <w:t xml:space="preserve">Sinteză a Rportului Prioritatea </w:t>
      </w:r>
      <w:r w:rsidR="00D12998">
        <w:rPr>
          <w:rFonts w:ascii="Calibri" w:hAnsi="Calibri" w:cs="Calibri"/>
          <w:b/>
          <w:bCs/>
          <w:sz w:val="20"/>
          <w:szCs w:val="20"/>
          <w:lang w:val="ro-RO"/>
        </w:rPr>
        <w:t>1</w:t>
      </w:r>
    </w:p>
    <w:p w14:paraId="0698A6FA" w14:textId="46A0DDC1"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Evaluarea ce face obiectul prezentului raport are ca scop furnizarea de informații pentru a susține Autoritatea de Management în realizarea evaluării intermediare (mid-term review) conform art. 18 din Regulamentul Cadru 1060/2021 în vederea îmbunătățirii Programului Regional Sud-Est și a procesului de implementare a acestuia. </w:t>
      </w:r>
    </w:p>
    <w:p w14:paraId="294A82CA"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Focalizându-se pe patru criterii de evaluare: relevanță, eficacitate, coerență externă și eficiență, evaluarea formulează concluzii și recomandări pentru Autoritatea de Management și alte părți interesate, în vederea îmbunătățirii formelor de sprijin în intervenții similare și într-un context dominat de o dinamică socio-economică în continuă schimbare. </w:t>
      </w:r>
    </w:p>
    <w:p w14:paraId="2A883B2D" w14:textId="18DA7E6F"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Aria de acoperire a evaluării </w:t>
      </w:r>
      <w:r w:rsidR="00F808D1">
        <w:rPr>
          <w:rFonts w:ascii="Calibri" w:hAnsi="Calibri" w:cs="Calibri"/>
          <w:sz w:val="20"/>
          <w:szCs w:val="20"/>
          <w:lang w:val="ro-RO"/>
        </w:rPr>
        <w:t>cuprinde</w:t>
      </w:r>
      <w:r w:rsidRPr="00CE0B89">
        <w:rPr>
          <w:rFonts w:ascii="Calibri" w:hAnsi="Calibri" w:cs="Calibri"/>
          <w:sz w:val="20"/>
          <w:szCs w:val="20"/>
          <w:lang w:val="ro-RO"/>
        </w:rPr>
        <w:t xml:space="preserve"> intervenții aferente  Priorității </w:t>
      </w:r>
      <w:r w:rsidR="00A54119">
        <w:rPr>
          <w:rFonts w:ascii="Calibri" w:hAnsi="Calibri" w:cs="Calibri"/>
          <w:sz w:val="20"/>
          <w:szCs w:val="20"/>
          <w:lang w:val="ro-RO"/>
        </w:rPr>
        <w:t>1</w:t>
      </w:r>
      <w:r w:rsidRPr="00CE0B89">
        <w:rPr>
          <w:rFonts w:ascii="Calibri" w:hAnsi="Calibri" w:cs="Calibri"/>
          <w:sz w:val="20"/>
          <w:szCs w:val="20"/>
          <w:lang w:val="ro-RO"/>
        </w:rPr>
        <w:t xml:space="preserve">- </w:t>
      </w:r>
      <w:r w:rsidR="0036394C" w:rsidRPr="0036394C">
        <w:rPr>
          <w:rFonts w:ascii="Calibri" w:hAnsi="Calibri" w:cs="Calibri"/>
          <w:sz w:val="20"/>
          <w:szCs w:val="20"/>
          <w:lang w:val="ro-RO"/>
        </w:rPr>
        <w:t>O regiune competitivă, prin inovare, digitalizare, și întreprinderi dinamice</w:t>
      </w:r>
      <w:r w:rsidRPr="00CE0B89">
        <w:rPr>
          <w:rFonts w:ascii="Calibri" w:hAnsi="Calibri" w:cs="Calibri"/>
          <w:sz w:val="20"/>
          <w:szCs w:val="20"/>
          <w:lang w:val="ro-RO"/>
        </w:rPr>
        <w:t xml:space="preserve">. Evaluarea a acoperit perioada de implementare a programului, începând cu data aprobării acestuia, 21 octombrie 2022 până la data de 31 decembrie 2024. </w:t>
      </w:r>
    </w:p>
    <w:p w14:paraId="4753053D"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Aria teritorială de acoperire, respectiv zona geografică acoperită, este reprezentată de întregul teritoriu al Regiunii de Dezvoltare Sud-Est, cu județele componente, respectiv Brăila, Buzău, Constanța, Galați, Tulcea și Vrancea, inclusiv zona Deltei Dunării. </w:t>
      </w:r>
    </w:p>
    <w:p w14:paraId="56FCD179"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Metodologia de evaluare, construită pe cele șapte întrebări de evaluare ale caietului de sarcini, s-a bazat pe o combinație optimă de metode și instrumente de evaluare incluzând: cercetare documentară, interviuri, sondaje, focus grup și ateliere de lucru, studii de caz, panel de experți, metode cantitative de analiză a progresului în implementare. </w:t>
      </w:r>
    </w:p>
    <w:p w14:paraId="3BFCE068" w14:textId="7777777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Procesul de evaluare a fost afectat de constrângeri de timp, disponibilitatea redusă a beneficiarilor și incidența redusă a proiectelor noi. Majoritatea proiectelor evaluate sunt fie etapizate din perioada anterioară de programare, fie noi dar aflate în faze incipiente, ceea ce a limitat analiza la țintele asumate, în absența unor rezultate efective generate de lipsa contractelor finalizate.</w:t>
      </w:r>
    </w:p>
    <w:p w14:paraId="6F39BA43" w14:textId="4AD2E1D9"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Programul Regional Sud-Est (PRSE) 2021-2027, alături de celelalte șapte programe regionale, reprezintă o premieră în cadrul Acordului de Parteneriat al României cu Uniunea Europeană, </w:t>
      </w:r>
      <w:r w:rsidR="00D6156D">
        <w:rPr>
          <w:rFonts w:ascii="Calibri" w:hAnsi="Calibri" w:cs="Calibri"/>
          <w:sz w:val="20"/>
          <w:szCs w:val="20"/>
          <w:lang w:val="ro-RO"/>
        </w:rPr>
        <w:t xml:space="preserve">acestea </w:t>
      </w:r>
      <w:r w:rsidRPr="00CE0B89">
        <w:rPr>
          <w:rFonts w:ascii="Calibri" w:hAnsi="Calibri" w:cs="Calibri"/>
          <w:sz w:val="20"/>
          <w:szCs w:val="20"/>
          <w:lang w:val="ro-RO"/>
        </w:rPr>
        <w:t>fiind pentru prima dată gestionate la nivel regional în cadrul Politicii de Coeziune. Obiectivul PRSE sprijină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w:t>
      </w:r>
    </w:p>
    <w:p w14:paraId="14AB9D4B" w14:textId="212691F9" w:rsidR="00CE0B89" w:rsidRPr="00CE0B89" w:rsidRDefault="00CE0B89" w:rsidP="00AB46AC">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Intervențiile finanțate în cadrul Priorității </w:t>
      </w:r>
      <w:r w:rsidR="008A61F0">
        <w:rPr>
          <w:rFonts w:ascii="Calibri" w:hAnsi="Calibri" w:cs="Calibri"/>
          <w:sz w:val="20"/>
          <w:szCs w:val="20"/>
          <w:lang w:val="ro-RO"/>
        </w:rPr>
        <w:t>1</w:t>
      </w:r>
      <w:r w:rsidRPr="00CE0B89">
        <w:rPr>
          <w:rFonts w:ascii="Calibri" w:hAnsi="Calibri" w:cs="Calibri"/>
          <w:sz w:val="20"/>
          <w:szCs w:val="20"/>
          <w:lang w:val="ro-RO"/>
        </w:rPr>
        <w:t xml:space="preserve"> au fost concepute pentru a răspunde unor probleme stringente existente la nivelul regiunii Sud-Est, precum </w:t>
      </w:r>
      <w:r w:rsidR="00AB46AC">
        <w:rPr>
          <w:rFonts w:ascii="Calibri" w:hAnsi="Calibri" w:cs="Calibri"/>
          <w:sz w:val="20"/>
          <w:szCs w:val="20"/>
          <w:lang w:val="ro-RO"/>
        </w:rPr>
        <w:t>l</w:t>
      </w:r>
      <w:r w:rsidR="00AB46AC" w:rsidRPr="00AB46AC">
        <w:rPr>
          <w:rFonts w:ascii="Calibri" w:hAnsi="Calibri" w:cs="Calibri"/>
          <w:sz w:val="20"/>
          <w:szCs w:val="20"/>
          <w:lang w:val="ro-RO"/>
        </w:rPr>
        <w:t>ipsa valorificării economice a tehnologiilor inovative</w:t>
      </w:r>
      <w:r w:rsidR="00AB46AC">
        <w:rPr>
          <w:rFonts w:ascii="Calibri" w:hAnsi="Calibri" w:cs="Calibri"/>
          <w:sz w:val="20"/>
          <w:szCs w:val="20"/>
          <w:lang w:val="ro-RO"/>
        </w:rPr>
        <w:t>, g</w:t>
      </w:r>
      <w:r w:rsidR="00AB46AC" w:rsidRPr="00AB46AC">
        <w:rPr>
          <w:rFonts w:ascii="Calibri" w:hAnsi="Calibri" w:cs="Calibri"/>
          <w:sz w:val="20"/>
          <w:szCs w:val="20"/>
          <w:lang w:val="ro-RO"/>
        </w:rPr>
        <w:t>rad scăzut de digitalizare al IMM-urilor</w:t>
      </w:r>
      <w:r w:rsidR="00AB46AC">
        <w:rPr>
          <w:rFonts w:ascii="Calibri" w:hAnsi="Calibri" w:cs="Calibri"/>
          <w:sz w:val="20"/>
          <w:szCs w:val="20"/>
          <w:lang w:val="ro-RO"/>
        </w:rPr>
        <w:t xml:space="preserve">, </w:t>
      </w:r>
      <w:r w:rsidR="00B15783">
        <w:rPr>
          <w:rFonts w:ascii="Calibri" w:hAnsi="Calibri" w:cs="Calibri"/>
          <w:sz w:val="20"/>
          <w:szCs w:val="20"/>
          <w:lang w:val="ro-RO"/>
        </w:rPr>
        <w:t>digitalizare</w:t>
      </w:r>
      <w:r w:rsidR="00AB46AC" w:rsidRPr="00AB46AC">
        <w:rPr>
          <w:rFonts w:ascii="Calibri" w:hAnsi="Calibri" w:cs="Calibri"/>
          <w:sz w:val="20"/>
          <w:szCs w:val="20"/>
          <w:lang w:val="ro-RO"/>
        </w:rPr>
        <w:t xml:space="preserve"> limitat</w:t>
      </w:r>
      <w:r w:rsidR="00B15783">
        <w:rPr>
          <w:rFonts w:ascii="Calibri" w:hAnsi="Calibri" w:cs="Calibri"/>
          <w:sz w:val="20"/>
          <w:szCs w:val="20"/>
          <w:lang w:val="ro-RO"/>
        </w:rPr>
        <w:t>ă</w:t>
      </w:r>
      <w:r w:rsidR="00AB46AC" w:rsidRPr="00AB46AC">
        <w:rPr>
          <w:rFonts w:ascii="Calibri" w:hAnsi="Calibri" w:cs="Calibri"/>
          <w:sz w:val="20"/>
          <w:szCs w:val="20"/>
          <w:lang w:val="ro-RO"/>
        </w:rPr>
        <w:t xml:space="preserve"> a serviciilor publice locale</w:t>
      </w:r>
      <w:r w:rsidR="00B15783">
        <w:rPr>
          <w:rFonts w:ascii="Calibri" w:hAnsi="Calibri" w:cs="Calibri"/>
          <w:sz w:val="20"/>
          <w:szCs w:val="20"/>
          <w:lang w:val="ro-RO"/>
        </w:rPr>
        <w:t>, insuficiența</w:t>
      </w:r>
      <w:r w:rsidR="00AB46AC" w:rsidRPr="00AB46AC">
        <w:rPr>
          <w:rFonts w:ascii="Calibri" w:hAnsi="Calibri" w:cs="Calibri"/>
          <w:sz w:val="20"/>
          <w:szCs w:val="20"/>
          <w:lang w:val="ro-RO"/>
        </w:rPr>
        <w:t xml:space="preserve"> parcurilor industriale</w:t>
      </w:r>
      <w:r w:rsidR="00B15783">
        <w:rPr>
          <w:rFonts w:ascii="Calibri" w:hAnsi="Calibri" w:cs="Calibri"/>
          <w:sz w:val="20"/>
          <w:szCs w:val="20"/>
          <w:lang w:val="ro-RO"/>
        </w:rPr>
        <w:t xml:space="preserve"> și a incubatoarelor de afaceri, c</w:t>
      </w:r>
      <w:r w:rsidR="00AB46AC" w:rsidRPr="00AB46AC">
        <w:rPr>
          <w:rFonts w:ascii="Calibri" w:hAnsi="Calibri" w:cs="Calibri"/>
          <w:sz w:val="20"/>
          <w:szCs w:val="20"/>
          <w:lang w:val="ro-RO"/>
        </w:rPr>
        <w:t>ompetitivitate redusă în rândul IMM</w:t>
      </w:r>
      <w:r w:rsidR="00564195">
        <w:rPr>
          <w:rFonts w:ascii="Calibri" w:hAnsi="Calibri" w:cs="Calibri"/>
          <w:sz w:val="20"/>
          <w:szCs w:val="20"/>
          <w:lang w:val="ro-RO"/>
        </w:rPr>
        <w:t>, g</w:t>
      </w:r>
      <w:r w:rsidR="00AB46AC" w:rsidRPr="00AB46AC">
        <w:rPr>
          <w:rFonts w:ascii="Calibri" w:hAnsi="Calibri" w:cs="Calibri"/>
          <w:sz w:val="20"/>
          <w:szCs w:val="20"/>
          <w:lang w:val="ro-RO"/>
        </w:rPr>
        <w:t>rad redus de dezvoltare a competențelor privind specializarea inteligentă</w:t>
      </w:r>
      <w:r w:rsidRPr="00CE0B89">
        <w:rPr>
          <w:rFonts w:ascii="Calibri" w:hAnsi="Calibri" w:cs="Calibri"/>
          <w:sz w:val="20"/>
          <w:szCs w:val="20"/>
          <w:lang w:val="ro-RO"/>
        </w:rPr>
        <w:t xml:space="preserve">. </w:t>
      </w:r>
    </w:p>
    <w:p w14:paraId="16BE10F4" w14:textId="51D11AE1" w:rsidR="00CE0B89" w:rsidRPr="00CE0B89" w:rsidRDefault="00CE0B89" w:rsidP="00CE0B89">
      <w:pPr>
        <w:spacing w:before="120" w:after="120" w:line="240" w:lineRule="auto"/>
        <w:jc w:val="both"/>
        <w:rPr>
          <w:rFonts w:ascii="Calibri" w:hAnsi="Calibri" w:cs="Calibri"/>
          <w:b/>
          <w:bCs/>
          <w:sz w:val="20"/>
          <w:szCs w:val="20"/>
          <w:lang w:val="ro-RO"/>
        </w:rPr>
      </w:pPr>
      <w:r w:rsidRPr="00CE0B89">
        <w:rPr>
          <w:rFonts w:ascii="Calibri" w:hAnsi="Calibri" w:cs="Calibri"/>
          <w:b/>
          <w:bCs/>
          <w:sz w:val="20"/>
          <w:szCs w:val="20"/>
          <w:lang w:val="ro-RO"/>
        </w:rPr>
        <w:t>Constatări și concluzii ale evaluării</w:t>
      </w:r>
    </w:p>
    <w:p w14:paraId="149D17CA" w14:textId="3BEC0C44"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 xml:space="preserve">Evaluarea implementării Priorității </w:t>
      </w:r>
      <w:r w:rsidR="002961F6">
        <w:rPr>
          <w:rFonts w:ascii="Calibri" w:hAnsi="Calibri" w:cs="Calibri"/>
          <w:sz w:val="20"/>
          <w:szCs w:val="20"/>
          <w:lang w:val="ro-RO"/>
        </w:rPr>
        <w:t>1</w:t>
      </w:r>
      <w:r w:rsidRPr="00CE0B89">
        <w:rPr>
          <w:rFonts w:ascii="Calibri" w:hAnsi="Calibri" w:cs="Calibri"/>
          <w:sz w:val="20"/>
          <w:szCs w:val="20"/>
          <w:lang w:val="ro-RO"/>
        </w:rPr>
        <w:t xml:space="preserve"> din cadrul Programului Regional Sud-Est 2021-2027 (PRSE) evidențiază atât progresele realizate, cât și provocările întâmpinate, oferind o imagine asupra ritmului implementării,  a relevanței intervențiilor la nevoile socio economice actuale și coerenței </w:t>
      </w:r>
      <w:r w:rsidR="005F09E5">
        <w:rPr>
          <w:rFonts w:ascii="Calibri" w:hAnsi="Calibri" w:cs="Calibri"/>
          <w:sz w:val="20"/>
          <w:szCs w:val="20"/>
          <w:lang w:val="ro-RO"/>
        </w:rPr>
        <w:t>acestora</w:t>
      </w:r>
      <w:r w:rsidRPr="00CE0B89">
        <w:rPr>
          <w:rFonts w:ascii="Calibri" w:hAnsi="Calibri" w:cs="Calibri"/>
          <w:sz w:val="20"/>
          <w:szCs w:val="20"/>
          <w:lang w:val="ro-RO"/>
        </w:rPr>
        <w:t xml:space="preserve"> </w:t>
      </w:r>
      <w:r w:rsidR="005F09E5">
        <w:rPr>
          <w:rFonts w:ascii="Calibri" w:hAnsi="Calibri" w:cs="Calibri"/>
          <w:sz w:val="20"/>
          <w:szCs w:val="20"/>
          <w:lang w:val="ro-RO"/>
        </w:rPr>
        <w:t>cu</w:t>
      </w:r>
      <w:r w:rsidRPr="00CE0B89">
        <w:rPr>
          <w:rFonts w:ascii="Calibri" w:hAnsi="Calibri" w:cs="Calibri"/>
          <w:sz w:val="20"/>
          <w:szCs w:val="20"/>
          <w:lang w:val="ro-RO"/>
        </w:rPr>
        <w:t xml:space="preserve"> direcțiile europene de dezvoltare.</w:t>
      </w:r>
    </w:p>
    <w:p w14:paraId="03C35699" w14:textId="366E25ED" w:rsidR="00494D1A" w:rsidRPr="00494D1A" w:rsidRDefault="00902926" w:rsidP="00494D1A">
      <w:pPr>
        <w:spacing w:before="120" w:after="120" w:line="240" w:lineRule="auto"/>
        <w:jc w:val="both"/>
        <w:rPr>
          <w:rFonts w:ascii="Calibri" w:hAnsi="Calibri" w:cs="Calibri"/>
          <w:sz w:val="20"/>
          <w:szCs w:val="20"/>
          <w:lang w:val="ro-RO"/>
        </w:rPr>
      </w:pPr>
      <w:r>
        <w:rPr>
          <w:rFonts w:ascii="Calibri" w:hAnsi="Calibri" w:cs="Calibri"/>
          <w:sz w:val="20"/>
          <w:szCs w:val="20"/>
          <w:lang w:val="ro-RO"/>
        </w:rPr>
        <w:t>Analizele evaluării</w:t>
      </w:r>
      <w:r w:rsidR="00494D1A" w:rsidRPr="00494D1A">
        <w:rPr>
          <w:rFonts w:ascii="Calibri" w:hAnsi="Calibri" w:cs="Calibri"/>
          <w:sz w:val="20"/>
          <w:szCs w:val="20"/>
          <w:lang w:val="ro-RO"/>
        </w:rPr>
        <w:t xml:space="preserve"> indică o aliniere clară a intervențiilor </w:t>
      </w:r>
      <w:r w:rsidR="00561717">
        <w:rPr>
          <w:rFonts w:ascii="Calibri" w:hAnsi="Calibri" w:cs="Calibri"/>
          <w:sz w:val="20"/>
          <w:szCs w:val="20"/>
          <w:lang w:val="ro-RO"/>
        </w:rPr>
        <w:t>Priorității 1</w:t>
      </w:r>
      <w:r>
        <w:rPr>
          <w:rFonts w:ascii="Calibri" w:hAnsi="Calibri" w:cs="Calibri"/>
          <w:sz w:val="20"/>
          <w:szCs w:val="20"/>
          <w:lang w:val="ro-RO"/>
        </w:rPr>
        <w:t xml:space="preserve"> </w:t>
      </w:r>
      <w:r w:rsidR="00494D1A" w:rsidRPr="00494D1A">
        <w:rPr>
          <w:rFonts w:ascii="Calibri" w:hAnsi="Calibri" w:cs="Calibri"/>
          <w:sz w:val="20"/>
          <w:szCs w:val="20"/>
          <w:lang w:val="ro-RO"/>
        </w:rPr>
        <w:t xml:space="preserve">la obiectivele strategice europene (inclusiv la Recomandările Specifice de Țară formulate de Comisia Europeană), naționale și regionale, cu un accent deosebit pe inovare, digitalizare și sprijinirea IMM-urilor. Prioritatea 1 contribuie direct la atingerea obiectivelor-cheie din strategii europene precum Agenda Digitală pentru Europa, Pactul Verde European și Strategia Europeană pentru Cercetare și Inovare, asigurând tranziția către o economie mai competitivă, inovatoare și sustenabilă. La nivel național, Prioritatea 1 sprijină implementarea Strategiei Naționale pentru Competitivitate 2021-2027, Strategiei Naționale pentru Digitalizare și Strategiei Naționale pentru IMM-uri 2021-2027, prin măsuri de stimulare a ecosistemului antreprenorial, dezvoltarea infrastructurilor de inovare și accelerarea transformării digitale a mediului economic. În context regional, Planul de Dezvoltare Regională Sud-Est 2021-2027 și Strategia de Specializare Inteligentă a Regiunii Sud-Est (RIS3) sunt susținute de intervențiile Priorității 1, care facilitează dezvoltarea inovării, </w:t>
      </w:r>
      <w:r w:rsidR="00494D1A" w:rsidRPr="00494D1A">
        <w:rPr>
          <w:rFonts w:ascii="Calibri" w:hAnsi="Calibri" w:cs="Calibri"/>
          <w:sz w:val="20"/>
          <w:szCs w:val="20"/>
          <w:lang w:val="ro-RO"/>
        </w:rPr>
        <w:lastRenderedPageBreak/>
        <w:t>a clusterelor de inovare, modernizarea IMM-urilor și creșterea capacităților regiunii în domenii strategice precum IT&amp;C, inginerie, bioeconomie și energie verde.</w:t>
      </w:r>
    </w:p>
    <w:p w14:paraId="77DDDF81" w14:textId="2334702E" w:rsidR="00494D1A" w:rsidRDefault="00122BFB" w:rsidP="00494D1A">
      <w:pPr>
        <w:spacing w:before="120" w:after="120" w:line="240" w:lineRule="auto"/>
        <w:jc w:val="both"/>
        <w:rPr>
          <w:rFonts w:ascii="Calibri" w:hAnsi="Calibri" w:cs="Calibri"/>
          <w:sz w:val="20"/>
          <w:szCs w:val="20"/>
          <w:lang w:val="ro-RO"/>
        </w:rPr>
      </w:pPr>
      <w:r w:rsidRPr="00122BFB">
        <w:rPr>
          <w:rFonts w:ascii="Calibri" w:hAnsi="Calibri" w:cs="Calibri"/>
          <w:sz w:val="20"/>
          <w:szCs w:val="20"/>
          <w:lang w:val="ro-RO"/>
        </w:rPr>
        <w:t xml:space="preserve">Prioritatea 1 a PRSE a fost concepută pentru a răspunde provocărilor socio-economice specifice regiunii prin intervenții adaptate nevoilor grupurilor țintă, care includ administrațiile locale, IMM-urile, mediul de cercetare și educație, precum și populația generală beneficiară indirectă a investițiilor realizate. Evaluarea evidențiază faptul că </w:t>
      </w:r>
      <w:r w:rsidR="00D2306C">
        <w:rPr>
          <w:rFonts w:ascii="Calibri" w:hAnsi="Calibri" w:cs="Calibri"/>
          <w:sz w:val="20"/>
          <w:szCs w:val="20"/>
          <w:lang w:val="ro-RO"/>
        </w:rPr>
        <w:t>i</w:t>
      </w:r>
      <w:r w:rsidR="00494D1A" w:rsidRPr="00494D1A">
        <w:rPr>
          <w:rFonts w:ascii="Calibri" w:hAnsi="Calibri" w:cs="Calibri"/>
          <w:sz w:val="20"/>
          <w:szCs w:val="20"/>
          <w:lang w:val="ro-RO"/>
        </w:rPr>
        <w:t xml:space="preserve">ntervențiile planificate prin Prioritatea 1 sunt bine corelate cu nevoile economice și sociale ale Regiunii Sud-Est, adresând principalele provocări identificate, precum deficitul de inovare și cercetare, nivelul scăzut de digitalizare, competitivitatea redusă a IMM-urilor și </w:t>
      </w:r>
      <w:r w:rsidR="00D2306C">
        <w:rPr>
          <w:rFonts w:ascii="Calibri" w:hAnsi="Calibri" w:cs="Calibri"/>
          <w:sz w:val="20"/>
          <w:szCs w:val="20"/>
          <w:lang w:val="ro-RO"/>
        </w:rPr>
        <w:t>insuficiența</w:t>
      </w:r>
      <w:r w:rsidR="00494D1A" w:rsidRPr="00494D1A">
        <w:rPr>
          <w:rFonts w:ascii="Calibri" w:hAnsi="Calibri" w:cs="Calibri"/>
          <w:sz w:val="20"/>
          <w:szCs w:val="20"/>
          <w:lang w:val="ro-RO"/>
        </w:rPr>
        <w:t xml:space="preserve"> infrastructurilor de sprijin pentru afaceri. Analiz</w:t>
      </w:r>
      <w:r w:rsidR="00291FCC">
        <w:rPr>
          <w:rFonts w:ascii="Calibri" w:hAnsi="Calibri" w:cs="Calibri"/>
          <w:sz w:val="20"/>
          <w:szCs w:val="20"/>
          <w:lang w:val="ro-RO"/>
        </w:rPr>
        <w:t>ele evaluării</w:t>
      </w:r>
      <w:r w:rsidR="00494D1A" w:rsidRPr="00494D1A">
        <w:rPr>
          <w:rFonts w:ascii="Calibri" w:hAnsi="Calibri" w:cs="Calibri"/>
          <w:sz w:val="20"/>
          <w:szCs w:val="20"/>
          <w:lang w:val="ro-RO"/>
        </w:rPr>
        <w:t xml:space="preserve"> indică faptul că aceste intervenții sunt în acord cu obiectivele europene și naționale și sprijină sectoarele cu potențial de creștere. </w:t>
      </w:r>
    </w:p>
    <w:p w14:paraId="7D27AE0D" w14:textId="77777777" w:rsidR="00846238" w:rsidRDefault="00846238" w:rsidP="00846238">
      <w:pPr>
        <w:spacing w:before="120" w:after="120" w:line="240" w:lineRule="auto"/>
        <w:jc w:val="both"/>
        <w:rPr>
          <w:rFonts w:ascii="Calibri" w:hAnsi="Calibri" w:cs="Calibri"/>
          <w:sz w:val="20"/>
          <w:szCs w:val="20"/>
          <w:lang w:val="ro-RO"/>
        </w:rPr>
      </w:pPr>
      <w:r w:rsidRPr="00186E60">
        <w:rPr>
          <w:rFonts w:ascii="Calibri" w:hAnsi="Calibri" w:cs="Calibri"/>
          <w:sz w:val="20"/>
          <w:szCs w:val="20"/>
          <w:lang w:val="ro-RO"/>
        </w:rPr>
        <w:t>Prioritatea 1 contribuie semnificativ la implementarea PNIESC, prin proiecte care promovează eficiența energetică, utilizarea surselor regenerabile și dezvoltarea competențelor necesare tranziției verzi. Prin aceste măsuri, sprijină atingerea obiectivelor naționale și europene privind sustenabilitatea și reducerea emisiilor de carbon. În același timp, Prioritatea 1 îndeplinește un rol important în reducerea inegalităților sociale și economice, prin sprijinirea antreprenorilor, crearea de locuri de muncă și facilitarea accesului la oportunități economice pentru grupurile vulnerabile. Astfel, această prioritate sprijină implementarea Pilonului European al Drepturilor Sociale (PEDS) și contribuie la dezvoltarea economică și socială echilibrată a Regiunii Sud-Est.</w:t>
      </w:r>
    </w:p>
    <w:p w14:paraId="4FBA6EA1" w14:textId="208E7257" w:rsidR="00527274" w:rsidRDefault="00291FCC" w:rsidP="00494D1A">
      <w:pPr>
        <w:spacing w:before="120" w:after="120" w:line="240" w:lineRule="auto"/>
        <w:jc w:val="both"/>
        <w:rPr>
          <w:rFonts w:ascii="Calibri" w:hAnsi="Calibri" w:cs="Calibri"/>
          <w:sz w:val="20"/>
          <w:szCs w:val="20"/>
          <w:lang w:val="ro-RO"/>
        </w:rPr>
      </w:pPr>
      <w:r>
        <w:rPr>
          <w:rFonts w:ascii="Calibri" w:hAnsi="Calibri" w:cs="Calibri"/>
          <w:sz w:val="20"/>
          <w:szCs w:val="20"/>
          <w:lang w:val="ro-RO"/>
        </w:rPr>
        <w:t>Deși intervențiile Priorității 1 sunt bine direcționate, l</w:t>
      </w:r>
      <w:r w:rsidR="00494D1A" w:rsidRPr="00494D1A">
        <w:rPr>
          <w:rFonts w:ascii="Calibri" w:hAnsi="Calibri" w:cs="Calibri"/>
          <w:sz w:val="20"/>
          <w:szCs w:val="20"/>
          <w:lang w:val="ro-RO"/>
        </w:rPr>
        <w:t>a sfârșitul anului 2024</w:t>
      </w:r>
      <w:r w:rsidR="00C50AC8">
        <w:rPr>
          <w:rFonts w:ascii="Calibri" w:hAnsi="Calibri" w:cs="Calibri"/>
          <w:sz w:val="20"/>
          <w:szCs w:val="20"/>
          <w:lang w:val="ro-RO"/>
        </w:rPr>
        <w:t xml:space="preserve"> </w:t>
      </w:r>
      <w:r w:rsidR="00494D1A" w:rsidRPr="00494D1A">
        <w:rPr>
          <w:rFonts w:ascii="Calibri" w:hAnsi="Calibri" w:cs="Calibri"/>
          <w:sz w:val="20"/>
          <w:szCs w:val="20"/>
          <w:lang w:val="ro-RO"/>
        </w:rPr>
        <w:t xml:space="preserve">progresul în implementarea Priorității 1 era </w:t>
      </w:r>
      <w:r w:rsidR="00C50AC8">
        <w:rPr>
          <w:rFonts w:ascii="Calibri" w:hAnsi="Calibri" w:cs="Calibri"/>
          <w:sz w:val="20"/>
          <w:szCs w:val="20"/>
          <w:lang w:val="ro-RO"/>
        </w:rPr>
        <w:t xml:space="preserve">încă </w:t>
      </w:r>
      <w:r w:rsidR="00494D1A" w:rsidRPr="00494D1A">
        <w:rPr>
          <w:rFonts w:ascii="Calibri" w:hAnsi="Calibri" w:cs="Calibri"/>
          <w:sz w:val="20"/>
          <w:szCs w:val="20"/>
          <w:lang w:val="ro-RO"/>
        </w:rPr>
        <w:t>foarte redus</w:t>
      </w:r>
      <w:r w:rsidR="00527274">
        <w:rPr>
          <w:rFonts w:ascii="Calibri" w:hAnsi="Calibri" w:cs="Calibri"/>
          <w:sz w:val="20"/>
          <w:szCs w:val="20"/>
          <w:lang w:val="ro-RO"/>
        </w:rPr>
        <w:t xml:space="preserve">, </w:t>
      </w:r>
      <w:r w:rsidR="00527274" w:rsidRPr="00527274">
        <w:rPr>
          <w:rFonts w:ascii="Calibri" w:hAnsi="Calibri" w:cs="Calibri"/>
          <w:sz w:val="20"/>
          <w:szCs w:val="20"/>
          <w:lang w:val="ro-RO"/>
        </w:rPr>
        <w:t>fiind influențat de o serie de factori pozitivi și negativi. Deși există o aliniere strategică puternică la obiectivele europene,</w:t>
      </w:r>
      <w:r w:rsidR="008E0320">
        <w:rPr>
          <w:rFonts w:ascii="Calibri" w:hAnsi="Calibri" w:cs="Calibri"/>
          <w:sz w:val="20"/>
          <w:szCs w:val="20"/>
          <w:lang w:val="ro-RO"/>
        </w:rPr>
        <w:t xml:space="preserve"> </w:t>
      </w:r>
      <w:r w:rsidR="00527274" w:rsidRPr="00527274">
        <w:rPr>
          <w:rFonts w:ascii="Calibri" w:hAnsi="Calibri" w:cs="Calibri"/>
          <w:sz w:val="20"/>
          <w:szCs w:val="20"/>
          <w:lang w:val="ro-RO"/>
        </w:rPr>
        <w:t xml:space="preserve">naționale și regionale, mecanisme financiare flexibile și un sprijin constant pentru beneficiari prin sesiuni de consultare și helpdesk, ritmul implementării </w:t>
      </w:r>
      <w:r w:rsidR="003F3A33">
        <w:rPr>
          <w:rFonts w:ascii="Calibri" w:hAnsi="Calibri" w:cs="Calibri"/>
          <w:sz w:val="20"/>
          <w:szCs w:val="20"/>
          <w:lang w:val="ro-RO"/>
        </w:rPr>
        <w:t>a fost</w:t>
      </w:r>
      <w:r w:rsidR="00527274" w:rsidRPr="00527274">
        <w:rPr>
          <w:rFonts w:ascii="Calibri" w:hAnsi="Calibri" w:cs="Calibri"/>
          <w:sz w:val="20"/>
          <w:szCs w:val="20"/>
          <w:lang w:val="ro-RO"/>
        </w:rPr>
        <w:t xml:space="preserve"> afectat de întârzieri semnificative în lansarea apelurilor</w:t>
      </w:r>
      <w:r w:rsidR="003F3A33">
        <w:rPr>
          <w:rFonts w:ascii="Calibri" w:hAnsi="Calibri" w:cs="Calibri"/>
          <w:sz w:val="20"/>
          <w:szCs w:val="20"/>
          <w:lang w:val="ro-RO"/>
        </w:rPr>
        <w:t xml:space="preserve"> și în </w:t>
      </w:r>
      <w:r w:rsidR="00527274" w:rsidRPr="00527274">
        <w:rPr>
          <w:rFonts w:ascii="Calibri" w:hAnsi="Calibri" w:cs="Calibri"/>
          <w:sz w:val="20"/>
          <w:szCs w:val="20"/>
          <w:lang w:val="ro-RO"/>
        </w:rPr>
        <w:t xml:space="preserve">avizarea schemelor de ajutor de stat de către Consiliul Concurenței, </w:t>
      </w:r>
      <w:r w:rsidR="003F3A33" w:rsidRPr="003F3A33">
        <w:rPr>
          <w:rFonts w:ascii="Calibri" w:hAnsi="Calibri" w:cs="Calibri"/>
          <w:sz w:val="20"/>
          <w:szCs w:val="20"/>
          <w:lang w:val="ro-RO"/>
        </w:rPr>
        <w:t>probleme tehnice ale platformei MySMIS</w:t>
      </w:r>
      <w:r w:rsidR="003F3A33">
        <w:rPr>
          <w:rFonts w:ascii="Calibri" w:hAnsi="Calibri" w:cs="Calibri"/>
          <w:sz w:val="20"/>
          <w:szCs w:val="20"/>
          <w:lang w:val="ro-RO"/>
        </w:rPr>
        <w:t>,</w:t>
      </w:r>
      <w:r w:rsidR="003F3A33" w:rsidRPr="003F3A33">
        <w:rPr>
          <w:rFonts w:ascii="Calibri" w:hAnsi="Calibri" w:cs="Calibri"/>
          <w:sz w:val="20"/>
          <w:szCs w:val="20"/>
          <w:lang w:val="ro-RO"/>
        </w:rPr>
        <w:t xml:space="preserve"> </w:t>
      </w:r>
      <w:r w:rsidR="00527274" w:rsidRPr="00527274">
        <w:rPr>
          <w:rFonts w:ascii="Calibri" w:hAnsi="Calibri" w:cs="Calibri"/>
          <w:sz w:val="20"/>
          <w:szCs w:val="20"/>
          <w:lang w:val="ro-RO"/>
        </w:rPr>
        <w:t>probleme administrative și capacitate limitată a beneficiarilor de a gestiona cerințele tehnice și financiare.</w:t>
      </w:r>
    </w:p>
    <w:p w14:paraId="2A69DDBE" w14:textId="6E24B9C2" w:rsidR="00182969" w:rsidRDefault="00A67411" w:rsidP="00494D1A">
      <w:pPr>
        <w:spacing w:before="120" w:after="120" w:line="240" w:lineRule="auto"/>
        <w:jc w:val="both"/>
        <w:rPr>
          <w:rFonts w:ascii="Calibri" w:hAnsi="Calibri" w:cs="Calibri"/>
          <w:sz w:val="20"/>
          <w:szCs w:val="20"/>
          <w:lang w:val="ro-RO"/>
        </w:rPr>
      </w:pPr>
      <w:r>
        <w:rPr>
          <w:rFonts w:ascii="Calibri" w:hAnsi="Calibri" w:cs="Calibri"/>
          <w:sz w:val="20"/>
          <w:szCs w:val="20"/>
          <w:lang w:val="ro-RO"/>
        </w:rPr>
        <w:t>De asemenea, c</w:t>
      </w:r>
      <w:r w:rsidR="007E52E2" w:rsidRPr="007E52E2">
        <w:rPr>
          <w:rFonts w:ascii="Calibri" w:hAnsi="Calibri" w:cs="Calibri"/>
          <w:sz w:val="20"/>
          <w:szCs w:val="20"/>
          <w:lang w:val="ro-RO"/>
        </w:rPr>
        <w:t xml:space="preserve">apacitatea administrativă a AM PRSE a fost afectată de o serie de factori: </w:t>
      </w:r>
      <w:r>
        <w:rPr>
          <w:rFonts w:ascii="Calibri" w:hAnsi="Calibri" w:cs="Calibri"/>
          <w:sz w:val="20"/>
          <w:szCs w:val="20"/>
          <w:lang w:val="ro-RO"/>
        </w:rPr>
        <w:t>e</w:t>
      </w:r>
      <w:r w:rsidR="007E52E2" w:rsidRPr="007E52E2">
        <w:rPr>
          <w:rFonts w:ascii="Calibri" w:hAnsi="Calibri" w:cs="Calibri"/>
          <w:sz w:val="20"/>
          <w:szCs w:val="20"/>
          <w:lang w:val="ro-RO"/>
        </w:rPr>
        <w:t>ficiența proceselor a fost afectată de modificările legislative și de integrarea cerințelor DNSH, care au impus ajustări repetate ale ghidurilor solicitantului</w:t>
      </w:r>
      <w:r>
        <w:rPr>
          <w:rFonts w:ascii="Calibri" w:hAnsi="Calibri" w:cs="Calibri"/>
          <w:sz w:val="20"/>
          <w:szCs w:val="20"/>
          <w:lang w:val="ro-RO"/>
        </w:rPr>
        <w:t>; p</w:t>
      </w:r>
      <w:r w:rsidR="007E52E2" w:rsidRPr="007E52E2">
        <w:rPr>
          <w:rFonts w:ascii="Calibri" w:hAnsi="Calibri" w:cs="Calibri"/>
          <w:sz w:val="20"/>
          <w:szCs w:val="20"/>
          <w:lang w:val="ro-RO"/>
        </w:rPr>
        <w:t>ersonal</w:t>
      </w:r>
      <w:r w:rsidR="00124A92">
        <w:rPr>
          <w:rFonts w:ascii="Calibri" w:hAnsi="Calibri" w:cs="Calibri"/>
          <w:sz w:val="20"/>
          <w:szCs w:val="20"/>
          <w:lang w:val="ro-RO"/>
        </w:rPr>
        <w:t xml:space="preserve"> </w:t>
      </w:r>
      <w:r w:rsidR="007E52E2" w:rsidRPr="007E52E2">
        <w:rPr>
          <w:rFonts w:ascii="Calibri" w:hAnsi="Calibri" w:cs="Calibri"/>
          <w:sz w:val="20"/>
          <w:szCs w:val="20"/>
          <w:lang w:val="ro-RO"/>
        </w:rPr>
        <w:t>încă insuficient, în special evaluatori tehnico-financiari, fapt care afectează ritmul evaluării și contractării.</w:t>
      </w:r>
    </w:p>
    <w:p w14:paraId="0CA6D328" w14:textId="77777777" w:rsidR="00CF4B7B" w:rsidRDefault="00C91A63" w:rsidP="00494D1A">
      <w:pPr>
        <w:spacing w:before="120" w:after="120" w:line="240" w:lineRule="auto"/>
        <w:jc w:val="both"/>
        <w:rPr>
          <w:rFonts w:ascii="Calibri" w:hAnsi="Calibri" w:cs="Calibri"/>
          <w:sz w:val="20"/>
          <w:szCs w:val="20"/>
          <w:lang w:val="ro-RO"/>
        </w:rPr>
      </w:pPr>
      <w:r>
        <w:rPr>
          <w:rFonts w:ascii="Calibri" w:hAnsi="Calibri" w:cs="Calibri"/>
          <w:sz w:val="20"/>
          <w:szCs w:val="20"/>
          <w:lang w:val="ro-RO"/>
        </w:rPr>
        <w:t>Î</w:t>
      </w:r>
      <w:r w:rsidR="00494D1A" w:rsidRPr="00494D1A">
        <w:rPr>
          <w:rFonts w:ascii="Calibri" w:hAnsi="Calibri" w:cs="Calibri"/>
          <w:sz w:val="20"/>
          <w:szCs w:val="20"/>
          <w:lang w:val="ro-RO"/>
        </w:rPr>
        <w:t>ntârzieri</w:t>
      </w:r>
      <w:r>
        <w:rPr>
          <w:rFonts w:ascii="Calibri" w:hAnsi="Calibri" w:cs="Calibri"/>
          <w:sz w:val="20"/>
          <w:szCs w:val="20"/>
          <w:lang w:val="ro-RO"/>
        </w:rPr>
        <w:t xml:space="preserve">le </w:t>
      </w:r>
      <w:r w:rsidR="00494D1A" w:rsidRPr="00494D1A">
        <w:rPr>
          <w:rFonts w:ascii="Calibri" w:hAnsi="Calibri" w:cs="Calibri"/>
          <w:sz w:val="20"/>
          <w:szCs w:val="20"/>
          <w:lang w:val="ro-RO"/>
        </w:rPr>
        <w:t>în lansarea apelurilor de proiecte a afectat gradul de contractare și progresul în atingerea indicatorilor stabiliți. Până la sfârșitul anului 2024, doar trei proiecte etapizate au fost contractate care vizează construirea de incubatoare de afaceri, iar primul apel pentru IMM-uri a înregistrat un grad ridicat de interes</w:t>
      </w:r>
      <w:r w:rsidR="00B87599">
        <w:rPr>
          <w:rFonts w:ascii="Calibri" w:hAnsi="Calibri" w:cs="Calibri"/>
          <w:sz w:val="20"/>
          <w:szCs w:val="20"/>
          <w:lang w:val="ro-RO"/>
        </w:rPr>
        <w:t xml:space="preserve">, cu </w:t>
      </w:r>
      <w:r w:rsidR="00E533EC">
        <w:rPr>
          <w:rFonts w:ascii="Calibri" w:hAnsi="Calibri" w:cs="Calibri"/>
          <w:sz w:val="20"/>
          <w:szCs w:val="20"/>
          <w:lang w:val="ro-RO"/>
        </w:rPr>
        <w:t>214 cereri de finanțare depuse,</w:t>
      </w:r>
      <w:r w:rsidR="00494D1A" w:rsidRPr="00494D1A">
        <w:rPr>
          <w:rFonts w:ascii="Calibri" w:hAnsi="Calibri" w:cs="Calibri"/>
          <w:sz w:val="20"/>
          <w:szCs w:val="20"/>
          <w:lang w:val="ro-RO"/>
        </w:rPr>
        <w:t xml:space="preserve"> dar fără rezultate contractuale concrete până la 31.12.2024. Cu o singură excepție, indicatorii relevanți de realizare și rezultat nu au fost atinși, iar gradul de contractare este încă insuficient pentru a marca un impact semnificativ asupra regiunii. </w:t>
      </w:r>
    </w:p>
    <w:p w14:paraId="1EF717BC" w14:textId="482C9A3D" w:rsidR="009021EE" w:rsidRDefault="00E84D43" w:rsidP="009021EE">
      <w:pPr>
        <w:spacing w:before="120" w:after="120" w:line="240" w:lineRule="auto"/>
        <w:jc w:val="both"/>
        <w:rPr>
          <w:rFonts w:ascii="Calibri" w:hAnsi="Calibri" w:cs="Calibri"/>
          <w:sz w:val="20"/>
          <w:szCs w:val="20"/>
          <w:lang w:val="ro-RO"/>
        </w:rPr>
      </w:pPr>
      <w:r>
        <w:rPr>
          <w:rFonts w:ascii="Calibri" w:hAnsi="Calibri" w:cs="Calibri"/>
          <w:sz w:val="20"/>
          <w:szCs w:val="20"/>
          <w:lang w:val="ro-RO"/>
        </w:rPr>
        <w:t>În ceea ce privește beneficarii, n</w:t>
      </w:r>
      <w:r w:rsidR="009021EE" w:rsidRPr="00900954">
        <w:rPr>
          <w:rFonts w:ascii="Calibri" w:hAnsi="Calibri" w:cs="Calibri"/>
          <w:sz w:val="20"/>
          <w:szCs w:val="20"/>
          <w:lang w:val="ro-RO"/>
        </w:rPr>
        <w:t>ivelul de capacitate a</w:t>
      </w:r>
      <w:r>
        <w:rPr>
          <w:rFonts w:ascii="Calibri" w:hAnsi="Calibri" w:cs="Calibri"/>
          <w:sz w:val="20"/>
          <w:szCs w:val="20"/>
          <w:lang w:val="ro-RO"/>
        </w:rPr>
        <w:t>l acestora a</w:t>
      </w:r>
      <w:r w:rsidR="009021EE" w:rsidRPr="00900954">
        <w:rPr>
          <w:rFonts w:ascii="Calibri" w:hAnsi="Calibri" w:cs="Calibri"/>
          <w:sz w:val="20"/>
          <w:szCs w:val="20"/>
          <w:lang w:val="ro-RO"/>
        </w:rPr>
        <w:t xml:space="preserve"> crescut comparativ cu programul anterio</w:t>
      </w:r>
      <w:r>
        <w:rPr>
          <w:rFonts w:ascii="Calibri" w:hAnsi="Calibri" w:cs="Calibri"/>
          <w:sz w:val="20"/>
          <w:szCs w:val="20"/>
          <w:lang w:val="ro-RO"/>
        </w:rPr>
        <w:t xml:space="preserve">r, </w:t>
      </w:r>
      <w:r w:rsidR="007F6209">
        <w:rPr>
          <w:rFonts w:ascii="Calibri" w:hAnsi="Calibri" w:cs="Calibri"/>
          <w:sz w:val="20"/>
          <w:szCs w:val="20"/>
          <w:lang w:val="ro-RO"/>
        </w:rPr>
        <w:t>însă anumite limitări</w:t>
      </w:r>
      <w:r w:rsidR="009021EE" w:rsidRPr="00900954">
        <w:rPr>
          <w:rFonts w:ascii="Calibri" w:hAnsi="Calibri" w:cs="Calibri"/>
          <w:sz w:val="20"/>
          <w:szCs w:val="20"/>
          <w:lang w:val="ro-RO"/>
        </w:rPr>
        <w:t xml:space="preserve"> persistă: subestimarea bugetelor, dificultăți în aplicarea cerințelor DNSH și </w:t>
      </w:r>
      <w:r w:rsidR="00CA0283">
        <w:rPr>
          <w:rFonts w:ascii="Calibri" w:hAnsi="Calibri" w:cs="Calibri"/>
          <w:sz w:val="20"/>
          <w:szCs w:val="20"/>
          <w:lang w:val="ro-RO"/>
        </w:rPr>
        <w:t>insuficienta</w:t>
      </w:r>
      <w:r w:rsidR="009021EE" w:rsidRPr="00900954">
        <w:rPr>
          <w:rFonts w:ascii="Calibri" w:hAnsi="Calibri" w:cs="Calibri"/>
          <w:sz w:val="20"/>
          <w:szCs w:val="20"/>
          <w:lang w:val="ro-RO"/>
        </w:rPr>
        <w:t xml:space="preserve"> experienț</w:t>
      </w:r>
      <w:r w:rsidR="00CA0283">
        <w:rPr>
          <w:rFonts w:ascii="Calibri" w:hAnsi="Calibri" w:cs="Calibri"/>
          <w:sz w:val="20"/>
          <w:szCs w:val="20"/>
          <w:lang w:val="ro-RO"/>
        </w:rPr>
        <w:t>ă</w:t>
      </w:r>
      <w:r w:rsidR="009021EE" w:rsidRPr="00900954">
        <w:rPr>
          <w:rFonts w:ascii="Calibri" w:hAnsi="Calibri" w:cs="Calibri"/>
          <w:sz w:val="20"/>
          <w:szCs w:val="20"/>
          <w:lang w:val="ro-RO"/>
        </w:rPr>
        <w:t xml:space="preserve"> în </w:t>
      </w:r>
      <w:r w:rsidR="00CA0283">
        <w:rPr>
          <w:rFonts w:ascii="Calibri" w:hAnsi="Calibri" w:cs="Calibri"/>
          <w:sz w:val="20"/>
          <w:szCs w:val="20"/>
          <w:lang w:val="ro-RO"/>
        </w:rPr>
        <w:t>elaborarea</w:t>
      </w:r>
      <w:r w:rsidR="009021EE" w:rsidRPr="00900954">
        <w:rPr>
          <w:rFonts w:ascii="Calibri" w:hAnsi="Calibri" w:cs="Calibri"/>
          <w:sz w:val="20"/>
          <w:szCs w:val="20"/>
          <w:lang w:val="ro-RO"/>
        </w:rPr>
        <w:t xml:space="preserve"> proiectelor. Suportul oferit de AM (Helpdesk, consultări, ghiduri clare) </w:t>
      </w:r>
      <w:r w:rsidR="006B56B9">
        <w:rPr>
          <w:rFonts w:ascii="Calibri" w:hAnsi="Calibri" w:cs="Calibri"/>
          <w:sz w:val="20"/>
          <w:szCs w:val="20"/>
          <w:lang w:val="ro-RO"/>
        </w:rPr>
        <w:t xml:space="preserve">sprijină </w:t>
      </w:r>
      <w:r w:rsidR="00B236B1">
        <w:rPr>
          <w:rFonts w:ascii="Calibri" w:hAnsi="Calibri" w:cs="Calibri"/>
          <w:sz w:val="20"/>
          <w:szCs w:val="20"/>
          <w:lang w:val="ro-RO"/>
        </w:rPr>
        <w:t>creșterea capacității beneficiarilor, fiind apreciat</w:t>
      </w:r>
      <w:r w:rsidR="009021EE" w:rsidRPr="00900954">
        <w:rPr>
          <w:rFonts w:ascii="Calibri" w:hAnsi="Calibri" w:cs="Calibri"/>
          <w:sz w:val="20"/>
          <w:szCs w:val="20"/>
          <w:lang w:val="ro-RO"/>
        </w:rPr>
        <w:t xml:space="preserve"> de 75% dintre beneficiarii chestionați.</w:t>
      </w:r>
    </w:p>
    <w:p w14:paraId="7934D776" w14:textId="4B5FE485" w:rsidR="0081535D" w:rsidRDefault="00494D1A" w:rsidP="00494D1A">
      <w:pPr>
        <w:spacing w:before="120" w:after="120" w:line="240" w:lineRule="auto"/>
        <w:jc w:val="both"/>
        <w:rPr>
          <w:rFonts w:ascii="Calibri" w:hAnsi="Calibri" w:cs="Calibri"/>
          <w:sz w:val="20"/>
          <w:szCs w:val="20"/>
          <w:lang w:val="ro-RO"/>
        </w:rPr>
      </w:pPr>
      <w:r w:rsidRPr="00494D1A">
        <w:rPr>
          <w:rFonts w:ascii="Calibri" w:hAnsi="Calibri" w:cs="Calibri"/>
          <w:sz w:val="20"/>
          <w:szCs w:val="20"/>
          <w:lang w:val="ro-RO"/>
        </w:rPr>
        <w:t>Cu toate aceste</w:t>
      </w:r>
      <w:r w:rsidR="00846238">
        <w:rPr>
          <w:rFonts w:ascii="Calibri" w:hAnsi="Calibri" w:cs="Calibri"/>
          <w:sz w:val="20"/>
          <w:szCs w:val="20"/>
          <w:lang w:val="ro-RO"/>
        </w:rPr>
        <w:t>a</w:t>
      </w:r>
      <w:r w:rsidRPr="00494D1A">
        <w:rPr>
          <w:rFonts w:ascii="Calibri" w:hAnsi="Calibri" w:cs="Calibri"/>
          <w:sz w:val="20"/>
          <w:szCs w:val="20"/>
          <w:lang w:val="ro-RO"/>
        </w:rPr>
        <w:t xml:space="preserve">, lansarea a 18 apeluri de proiecte în 2025, cu o alocare de peste 327 milioane EUR, oferă premise pentru o accelerare a implementării. </w:t>
      </w:r>
      <w:r w:rsidR="0081535D" w:rsidRPr="001E1377">
        <w:rPr>
          <w:rFonts w:ascii="Calibri" w:hAnsi="Calibri" w:cs="Calibri"/>
          <w:sz w:val="20"/>
          <w:szCs w:val="20"/>
          <w:lang w:val="ro-RO"/>
        </w:rPr>
        <w:t>Factori pozitivi existenți care susțin progresul</w:t>
      </w:r>
      <w:r w:rsidR="0081535D">
        <w:rPr>
          <w:rFonts w:ascii="Calibri" w:hAnsi="Calibri" w:cs="Calibri"/>
          <w:sz w:val="20"/>
          <w:szCs w:val="20"/>
          <w:lang w:val="ro-RO"/>
        </w:rPr>
        <w:t xml:space="preserve"> implementării includ</w:t>
      </w:r>
      <w:r w:rsidR="00956F90">
        <w:rPr>
          <w:rFonts w:ascii="Calibri" w:hAnsi="Calibri" w:cs="Calibri"/>
          <w:sz w:val="20"/>
          <w:szCs w:val="20"/>
          <w:lang w:val="ro-RO"/>
        </w:rPr>
        <w:t xml:space="preserve"> </w:t>
      </w:r>
      <w:r w:rsidR="0081535D" w:rsidRPr="001E1377">
        <w:rPr>
          <w:rFonts w:ascii="Calibri" w:hAnsi="Calibri" w:cs="Calibri"/>
          <w:sz w:val="20"/>
          <w:szCs w:val="20"/>
          <w:lang w:val="ro-RO"/>
        </w:rPr>
        <w:t xml:space="preserve"> </w:t>
      </w:r>
      <w:r w:rsidR="00956F90">
        <w:rPr>
          <w:rFonts w:ascii="Calibri" w:hAnsi="Calibri" w:cs="Calibri"/>
          <w:sz w:val="20"/>
          <w:szCs w:val="20"/>
          <w:lang w:val="ro-RO"/>
        </w:rPr>
        <w:t>s</w:t>
      </w:r>
      <w:r w:rsidR="0081535D" w:rsidRPr="001E1377">
        <w:rPr>
          <w:rFonts w:ascii="Calibri" w:hAnsi="Calibri" w:cs="Calibri"/>
          <w:sz w:val="20"/>
          <w:szCs w:val="20"/>
          <w:lang w:val="ro-RO"/>
        </w:rPr>
        <w:t xml:space="preserve">implificări administrative </w:t>
      </w:r>
      <w:r w:rsidR="00956F90">
        <w:rPr>
          <w:rFonts w:ascii="Calibri" w:hAnsi="Calibri" w:cs="Calibri"/>
          <w:sz w:val="20"/>
          <w:szCs w:val="20"/>
          <w:lang w:val="ro-RO"/>
        </w:rPr>
        <w:t>în curs</w:t>
      </w:r>
      <w:r w:rsidR="0081535D" w:rsidRPr="001E1377">
        <w:rPr>
          <w:rFonts w:ascii="Calibri" w:hAnsi="Calibri" w:cs="Calibri"/>
          <w:sz w:val="20"/>
          <w:szCs w:val="20"/>
          <w:lang w:val="ro-RO"/>
        </w:rPr>
        <w:t>, automatizări MySMIS, costuri indirecte simplificate</w:t>
      </w:r>
      <w:r w:rsidR="00956F90">
        <w:rPr>
          <w:rFonts w:ascii="Calibri" w:hAnsi="Calibri" w:cs="Calibri"/>
          <w:sz w:val="20"/>
          <w:szCs w:val="20"/>
          <w:lang w:val="ro-RO"/>
        </w:rPr>
        <w:t>, g</w:t>
      </w:r>
      <w:r w:rsidR="0081535D" w:rsidRPr="001E1377">
        <w:rPr>
          <w:rFonts w:ascii="Calibri" w:hAnsi="Calibri" w:cs="Calibri"/>
          <w:sz w:val="20"/>
          <w:szCs w:val="20"/>
          <w:lang w:val="ro-RO"/>
        </w:rPr>
        <w:t xml:space="preserve">rad ridicat de maturitate al proiectelor </w:t>
      </w:r>
      <w:r w:rsidR="00956F90">
        <w:rPr>
          <w:rFonts w:ascii="Calibri" w:hAnsi="Calibri" w:cs="Calibri"/>
          <w:sz w:val="20"/>
          <w:szCs w:val="20"/>
          <w:lang w:val="ro-RO"/>
        </w:rPr>
        <w:t>(</w:t>
      </w:r>
      <w:r w:rsidR="0081535D" w:rsidRPr="001E1377">
        <w:rPr>
          <w:rFonts w:ascii="Calibri" w:hAnsi="Calibri" w:cs="Calibri"/>
          <w:sz w:val="20"/>
          <w:szCs w:val="20"/>
          <w:lang w:val="ro-RO"/>
        </w:rPr>
        <w:t>multe proiecte au documentații tehnice complete și autorizații de construire</w:t>
      </w:r>
      <w:r w:rsidR="00956F90">
        <w:rPr>
          <w:rFonts w:ascii="Calibri" w:hAnsi="Calibri" w:cs="Calibri"/>
          <w:sz w:val="20"/>
          <w:szCs w:val="20"/>
          <w:lang w:val="ro-RO"/>
        </w:rPr>
        <w:t>), î</w:t>
      </w:r>
      <w:r w:rsidR="0081535D" w:rsidRPr="001E1377">
        <w:rPr>
          <w:rFonts w:ascii="Calibri" w:hAnsi="Calibri" w:cs="Calibri"/>
          <w:sz w:val="20"/>
          <w:szCs w:val="20"/>
          <w:lang w:val="ro-RO"/>
        </w:rPr>
        <w:t xml:space="preserve">mbunătățirea monitorizării </w:t>
      </w:r>
      <w:r w:rsidR="00A44DE3">
        <w:rPr>
          <w:rFonts w:ascii="Calibri" w:hAnsi="Calibri" w:cs="Calibri"/>
          <w:sz w:val="20"/>
          <w:szCs w:val="20"/>
          <w:lang w:val="ro-RO"/>
        </w:rPr>
        <w:t xml:space="preserve">proiectelor </w:t>
      </w:r>
      <w:r w:rsidR="0081535D" w:rsidRPr="001E1377">
        <w:rPr>
          <w:rFonts w:ascii="Calibri" w:hAnsi="Calibri" w:cs="Calibri"/>
          <w:sz w:val="20"/>
          <w:szCs w:val="20"/>
          <w:lang w:val="ro-RO"/>
        </w:rPr>
        <w:t>prin planuri de monitorizare anexate contractelor și raportare MySMIS</w:t>
      </w:r>
      <w:r w:rsidR="00A44DE3">
        <w:rPr>
          <w:rFonts w:ascii="Calibri" w:hAnsi="Calibri" w:cs="Calibri"/>
          <w:sz w:val="20"/>
          <w:szCs w:val="20"/>
          <w:lang w:val="ro-RO"/>
        </w:rPr>
        <w:t>.</w:t>
      </w:r>
    </w:p>
    <w:p w14:paraId="15D45359" w14:textId="0B092749" w:rsidR="00494D1A" w:rsidRPr="00494D1A" w:rsidRDefault="00494D1A" w:rsidP="00494D1A">
      <w:pPr>
        <w:spacing w:before="120" w:after="120" w:line="240" w:lineRule="auto"/>
        <w:jc w:val="both"/>
        <w:rPr>
          <w:rFonts w:ascii="Calibri" w:hAnsi="Calibri" w:cs="Calibri"/>
          <w:sz w:val="20"/>
          <w:szCs w:val="20"/>
          <w:lang w:val="ro-RO"/>
        </w:rPr>
      </w:pPr>
      <w:r w:rsidRPr="00494D1A">
        <w:rPr>
          <w:rFonts w:ascii="Calibri" w:hAnsi="Calibri" w:cs="Calibri"/>
          <w:sz w:val="20"/>
          <w:szCs w:val="20"/>
          <w:lang w:val="ro-RO"/>
        </w:rPr>
        <w:t>Estimarea gradului de realizare a țintelor stabilite la nivelul Priorității 1 rămâne însă incertă, iar realismul acestora poate fi evaluat doar pe măsură ce implementarea avansează și apar primele rezultate măsurabile. Această situație subliniază importanța unui proces de monitorizare continuă, capabil să furnizeze ajustări bazate pe realitatea implementării și pe lecțiile învățate din primele etape ale programului.</w:t>
      </w:r>
    </w:p>
    <w:p w14:paraId="3A5B7F29" w14:textId="2F1EC00D" w:rsidR="00494D1A" w:rsidRDefault="00494D1A" w:rsidP="00186E60">
      <w:pPr>
        <w:spacing w:before="120" w:after="120" w:line="240" w:lineRule="auto"/>
        <w:jc w:val="both"/>
        <w:rPr>
          <w:rFonts w:ascii="Calibri" w:hAnsi="Calibri" w:cs="Calibri"/>
          <w:sz w:val="20"/>
          <w:szCs w:val="20"/>
          <w:lang w:val="ro-RO"/>
        </w:rPr>
      </w:pPr>
      <w:r w:rsidRPr="00494D1A">
        <w:rPr>
          <w:rFonts w:ascii="Calibri" w:hAnsi="Calibri" w:cs="Calibri"/>
          <w:sz w:val="20"/>
          <w:szCs w:val="20"/>
          <w:lang w:val="ro-RO"/>
        </w:rPr>
        <w:lastRenderedPageBreak/>
        <w:t>Zona ITI Delta Dunării se confruntă cu provocări specifice, pentru accesarea finanțărilor. Deși există fonduri dedicate pentru această zonă, până la momentul evaluării nu au fost lansate apeluri de proiecte și nu au fost contractate proiecte, iar capacitatea scăzută a beneficiarilor de a elabora și depune proiecte competitive poate duce la o utilizare suboptimală a resurselor. În aceste condiții, este necesară o abordare mai amplă și personalizată în sprijinirea beneficiarilor și crearea unor mecanisme specifice de suport pentru UAT-urile din Delta Dunării, astfel încât acestea să poată accesa și gestiona mai eficient finanțările disponibile.</w:t>
      </w:r>
    </w:p>
    <w:p w14:paraId="2F6F1089" w14:textId="2DFAAB86" w:rsidR="001A43F0" w:rsidRPr="00CE0B89" w:rsidRDefault="001A43F0" w:rsidP="001A43F0">
      <w:pPr>
        <w:spacing w:before="120" w:after="120" w:line="240" w:lineRule="auto"/>
        <w:jc w:val="both"/>
        <w:rPr>
          <w:rFonts w:ascii="Calibri" w:hAnsi="Calibri" w:cs="Calibri"/>
          <w:b/>
          <w:bCs/>
          <w:sz w:val="20"/>
          <w:szCs w:val="20"/>
          <w:lang w:val="ro-RO"/>
        </w:rPr>
      </w:pPr>
      <w:r>
        <w:rPr>
          <w:rFonts w:ascii="Calibri" w:hAnsi="Calibri" w:cs="Calibri"/>
          <w:b/>
          <w:bCs/>
          <w:sz w:val="20"/>
          <w:szCs w:val="20"/>
          <w:lang w:val="ro-RO"/>
        </w:rPr>
        <w:t>Recomandări</w:t>
      </w:r>
    </w:p>
    <w:p w14:paraId="6CB2EB7B" w14:textId="7F91BA97" w:rsidR="00CE0B89" w:rsidRPr="00CE0B89" w:rsidRDefault="00CE0B89" w:rsidP="00CE0B89">
      <w:pPr>
        <w:spacing w:before="120" w:after="120" w:line="240" w:lineRule="auto"/>
        <w:jc w:val="both"/>
        <w:rPr>
          <w:rFonts w:ascii="Calibri" w:hAnsi="Calibri" w:cs="Calibri"/>
          <w:sz w:val="20"/>
          <w:szCs w:val="20"/>
          <w:lang w:val="ro-RO"/>
        </w:rPr>
      </w:pPr>
      <w:r w:rsidRPr="00CE0B89">
        <w:rPr>
          <w:rFonts w:ascii="Calibri" w:hAnsi="Calibri" w:cs="Calibri"/>
          <w:sz w:val="20"/>
          <w:szCs w:val="20"/>
          <w:lang w:val="ro-RO"/>
        </w:rPr>
        <w:t>Pentru îmbunătățirea implementării programului, se recomandă:</w:t>
      </w:r>
    </w:p>
    <w:p w14:paraId="59225EED" w14:textId="22540A9F" w:rsidR="00180311" w:rsidRPr="00180311" w:rsidRDefault="00180311" w:rsidP="00180311">
      <w:pPr>
        <w:pStyle w:val="ListParagraph"/>
        <w:numPr>
          <w:ilvl w:val="0"/>
          <w:numId w:val="3"/>
        </w:numPr>
        <w:spacing w:after="60" w:line="240" w:lineRule="auto"/>
        <w:ind w:left="357" w:hanging="357"/>
        <w:contextualSpacing w:val="0"/>
        <w:jc w:val="both"/>
        <w:rPr>
          <w:rFonts w:ascii="Calibri" w:hAnsi="Calibri" w:cs="Calibri"/>
          <w:sz w:val="20"/>
          <w:szCs w:val="20"/>
          <w:lang w:val="ro-RO"/>
        </w:rPr>
      </w:pPr>
      <w:r w:rsidRPr="00180311">
        <w:rPr>
          <w:rFonts w:ascii="Calibri" w:hAnsi="Calibri" w:cs="Calibri"/>
          <w:sz w:val="20"/>
          <w:szCs w:val="20"/>
          <w:lang w:val="ro-RO"/>
        </w:rPr>
        <w:t xml:space="preserve">Accelerarea lansării apelurilor de proiecte – </w:t>
      </w:r>
      <w:r w:rsidR="009A550E">
        <w:rPr>
          <w:rFonts w:ascii="Calibri" w:hAnsi="Calibri" w:cs="Calibri"/>
          <w:sz w:val="20"/>
          <w:szCs w:val="20"/>
          <w:lang w:val="ro-RO"/>
        </w:rPr>
        <w:t>e</w:t>
      </w:r>
      <w:r w:rsidRPr="00180311">
        <w:rPr>
          <w:rFonts w:ascii="Calibri" w:hAnsi="Calibri" w:cs="Calibri"/>
          <w:sz w:val="20"/>
          <w:szCs w:val="20"/>
          <w:lang w:val="ro-RO"/>
        </w:rPr>
        <w:t>ste esențială menținerea unui calendar clar și predictibil al apelurilor de proiecte, cu respectarea termenelor anunțate pentru a permite beneficiarilor o pregătire adecvată a cererilor de finanțare. Introducerea unor apeluri cu depunere continuă pentru anumite tipuri de intervenții poate reprezenta o alternativă viabilă, astfel încât beneficiarii să nu fie restricționați de termene rigide de aplicare. Apelurile cu depunere continuă asigură un flux de depuneri constant, având șanse mai mari ca numărul de proiecte depuse să fie adecvat pentru a asigura absorbția fondurilor alocate. Totodată s-ar evita supraaglomerarea de proiecte depuse în ultimele zile ale apelului și astfel s-ar diminua presiunea asupra echipelor de evaluatori</w:t>
      </w:r>
      <w:r w:rsidR="00796EC1">
        <w:rPr>
          <w:rFonts w:ascii="Calibri" w:hAnsi="Calibri" w:cs="Calibri"/>
          <w:sz w:val="20"/>
          <w:szCs w:val="20"/>
          <w:lang w:val="ro-RO"/>
        </w:rPr>
        <w:t xml:space="preserve">, iar </w:t>
      </w:r>
      <w:r w:rsidRPr="00180311">
        <w:rPr>
          <w:rFonts w:ascii="Calibri" w:hAnsi="Calibri" w:cs="Calibri"/>
          <w:sz w:val="20"/>
          <w:szCs w:val="20"/>
          <w:lang w:val="ro-RO"/>
        </w:rPr>
        <w:t>efortul AM PRSE în lansarea unor apeluri cu depunere continuă este considerabil mai mic decât efortul de a lansa multiple apeluri cu depunere la termen.</w:t>
      </w:r>
    </w:p>
    <w:p w14:paraId="16A0A00A" w14:textId="2B3D2EBB" w:rsidR="00180311" w:rsidRPr="00180311" w:rsidRDefault="00180311" w:rsidP="00180311">
      <w:pPr>
        <w:pStyle w:val="ListParagraph"/>
        <w:numPr>
          <w:ilvl w:val="0"/>
          <w:numId w:val="3"/>
        </w:numPr>
        <w:spacing w:after="60" w:line="240" w:lineRule="auto"/>
        <w:ind w:left="357" w:hanging="357"/>
        <w:contextualSpacing w:val="0"/>
        <w:jc w:val="both"/>
        <w:rPr>
          <w:rFonts w:ascii="Calibri" w:hAnsi="Calibri" w:cs="Calibri"/>
          <w:sz w:val="20"/>
          <w:szCs w:val="20"/>
          <w:lang w:val="ro-RO"/>
        </w:rPr>
      </w:pPr>
      <w:r w:rsidRPr="00180311">
        <w:rPr>
          <w:rFonts w:ascii="Calibri" w:hAnsi="Calibri" w:cs="Calibri"/>
          <w:sz w:val="20"/>
          <w:szCs w:val="20"/>
          <w:lang w:val="ro-RO"/>
        </w:rPr>
        <w:t xml:space="preserve">Optimizarea proceselor administrative </w:t>
      </w:r>
      <w:r w:rsidR="002325FF">
        <w:rPr>
          <w:rFonts w:ascii="Calibri" w:hAnsi="Calibri" w:cs="Calibri"/>
          <w:sz w:val="20"/>
          <w:szCs w:val="20"/>
          <w:lang w:val="ro-RO"/>
        </w:rPr>
        <w:t>prin s</w:t>
      </w:r>
      <w:r w:rsidRPr="00180311">
        <w:rPr>
          <w:rFonts w:ascii="Calibri" w:hAnsi="Calibri" w:cs="Calibri"/>
          <w:sz w:val="20"/>
          <w:szCs w:val="20"/>
          <w:lang w:val="ro-RO"/>
        </w:rPr>
        <w:t>implificarea documentației solicitate, reducerea redundanțelor în raportare, adaptarea mecanismelor de revizuire a bugetelor proiectelor pentru a reflecta creșterile de prețuri din piață.</w:t>
      </w:r>
    </w:p>
    <w:p w14:paraId="2B284F5D" w14:textId="54C3BA62" w:rsidR="00180311" w:rsidRPr="00180311" w:rsidRDefault="00180311" w:rsidP="00180311">
      <w:pPr>
        <w:pStyle w:val="ListParagraph"/>
        <w:numPr>
          <w:ilvl w:val="0"/>
          <w:numId w:val="3"/>
        </w:numPr>
        <w:spacing w:after="60" w:line="240" w:lineRule="auto"/>
        <w:ind w:left="357" w:hanging="357"/>
        <w:contextualSpacing w:val="0"/>
        <w:jc w:val="both"/>
        <w:rPr>
          <w:rFonts w:ascii="Calibri" w:hAnsi="Calibri" w:cs="Calibri"/>
          <w:sz w:val="20"/>
          <w:szCs w:val="20"/>
          <w:lang w:val="ro-RO"/>
        </w:rPr>
      </w:pPr>
      <w:r w:rsidRPr="00180311">
        <w:rPr>
          <w:rFonts w:ascii="Calibri" w:hAnsi="Calibri" w:cs="Calibri"/>
          <w:sz w:val="20"/>
          <w:szCs w:val="20"/>
          <w:lang w:val="ro-RO"/>
        </w:rPr>
        <w:t xml:space="preserve">Îmbunătățirea capacității administrative a Autorității de Management </w:t>
      </w:r>
      <w:r w:rsidR="00876E6E">
        <w:rPr>
          <w:rFonts w:ascii="Calibri" w:hAnsi="Calibri" w:cs="Calibri"/>
          <w:sz w:val="20"/>
          <w:szCs w:val="20"/>
          <w:lang w:val="ro-RO"/>
        </w:rPr>
        <w:t>prin suplimentarea</w:t>
      </w:r>
      <w:r w:rsidRPr="00180311">
        <w:rPr>
          <w:rFonts w:ascii="Calibri" w:hAnsi="Calibri" w:cs="Calibri"/>
          <w:sz w:val="20"/>
          <w:szCs w:val="20"/>
          <w:lang w:val="ro-RO"/>
        </w:rPr>
        <w:t xml:space="preserve"> personalului - evaluatori, personal care elaborează scheme de ajutor de stat și ghidurile solicitantului,  ofițeri de contractare - precum și </w:t>
      </w:r>
      <w:r w:rsidR="00876E6E">
        <w:rPr>
          <w:rFonts w:ascii="Calibri" w:hAnsi="Calibri" w:cs="Calibri"/>
          <w:sz w:val="20"/>
          <w:szCs w:val="20"/>
          <w:lang w:val="ro-RO"/>
        </w:rPr>
        <w:t xml:space="preserve">prin </w:t>
      </w:r>
      <w:r w:rsidRPr="00180311">
        <w:rPr>
          <w:rFonts w:ascii="Calibri" w:hAnsi="Calibri" w:cs="Calibri"/>
          <w:sz w:val="20"/>
          <w:szCs w:val="20"/>
          <w:lang w:val="ro-RO"/>
        </w:rPr>
        <w:t>optimizarea proceselor de evaluare și selecție.</w:t>
      </w:r>
    </w:p>
    <w:p w14:paraId="4479714F" w14:textId="4AA25985" w:rsidR="00180311" w:rsidRPr="00180311" w:rsidRDefault="00180311" w:rsidP="00180311">
      <w:pPr>
        <w:pStyle w:val="ListParagraph"/>
        <w:numPr>
          <w:ilvl w:val="0"/>
          <w:numId w:val="3"/>
        </w:numPr>
        <w:spacing w:after="60" w:line="240" w:lineRule="auto"/>
        <w:ind w:left="357" w:hanging="357"/>
        <w:contextualSpacing w:val="0"/>
        <w:jc w:val="both"/>
        <w:rPr>
          <w:rFonts w:ascii="Calibri" w:hAnsi="Calibri" w:cs="Calibri"/>
          <w:sz w:val="20"/>
          <w:szCs w:val="20"/>
          <w:lang w:val="ro-RO"/>
        </w:rPr>
      </w:pPr>
      <w:r w:rsidRPr="00180311">
        <w:rPr>
          <w:rFonts w:ascii="Calibri" w:hAnsi="Calibri" w:cs="Calibri"/>
          <w:sz w:val="20"/>
          <w:szCs w:val="20"/>
          <w:lang w:val="ro-RO"/>
        </w:rPr>
        <w:t>Sprijinirea beneficiarilor în conformarea la cerințele DNSH și de inovare</w:t>
      </w:r>
      <w:r w:rsidR="00DB55E4">
        <w:rPr>
          <w:rFonts w:ascii="Calibri" w:hAnsi="Calibri" w:cs="Calibri"/>
          <w:sz w:val="20"/>
          <w:szCs w:val="20"/>
          <w:lang w:val="ro-RO"/>
        </w:rPr>
        <w:t>, prin o</w:t>
      </w:r>
      <w:r w:rsidRPr="00180311">
        <w:rPr>
          <w:rFonts w:ascii="Calibri" w:hAnsi="Calibri" w:cs="Calibri"/>
          <w:sz w:val="20"/>
          <w:szCs w:val="20"/>
          <w:lang w:val="ro-RO"/>
        </w:rPr>
        <w:t xml:space="preserve">rganizarea unor sesiuni de instruire și promovare </w:t>
      </w:r>
      <w:r w:rsidR="00DB55E4">
        <w:rPr>
          <w:rFonts w:ascii="Calibri" w:hAnsi="Calibri" w:cs="Calibri"/>
          <w:sz w:val="20"/>
          <w:szCs w:val="20"/>
          <w:lang w:val="ro-RO"/>
        </w:rPr>
        <w:t xml:space="preserve">a </w:t>
      </w:r>
      <w:r w:rsidRPr="00180311">
        <w:rPr>
          <w:rFonts w:ascii="Calibri" w:hAnsi="Calibri" w:cs="Calibri"/>
          <w:sz w:val="20"/>
          <w:szCs w:val="20"/>
          <w:lang w:val="ro-RO"/>
        </w:rPr>
        <w:t>ghidului existent dedicat beneficiarilo</w:t>
      </w:r>
      <w:r w:rsidR="00DB55E4">
        <w:rPr>
          <w:rFonts w:ascii="Calibri" w:hAnsi="Calibri" w:cs="Calibri"/>
          <w:sz w:val="20"/>
          <w:szCs w:val="20"/>
          <w:lang w:val="ro-RO"/>
        </w:rPr>
        <w:t>r</w:t>
      </w:r>
      <w:r w:rsidRPr="00180311">
        <w:rPr>
          <w:rFonts w:ascii="Calibri" w:hAnsi="Calibri" w:cs="Calibri"/>
          <w:sz w:val="20"/>
          <w:szCs w:val="20"/>
          <w:lang w:val="ro-RO"/>
        </w:rPr>
        <w:t>.</w:t>
      </w:r>
    </w:p>
    <w:p w14:paraId="01FCCB54" w14:textId="27125840" w:rsidR="00180311" w:rsidRPr="00180311" w:rsidRDefault="00341F2F" w:rsidP="00180311">
      <w:pPr>
        <w:pStyle w:val="ListParagraph"/>
        <w:numPr>
          <w:ilvl w:val="0"/>
          <w:numId w:val="3"/>
        </w:numPr>
        <w:spacing w:after="60" w:line="240" w:lineRule="auto"/>
        <w:ind w:left="357" w:hanging="357"/>
        <w:contextualSpacing w:val="0"/>
        <w:jc w:val="both"/>
        <w:rPr>
          <w:rFonts w:ascii="Calibri" w:hAnsi="Calibri" w:cs="Calibri"/>
          <w:sz w:val="20"/>
          <w:szCs w:val="20"/>
          <w:lang w:val="ro-RO"/>
        </w:rPr>
      </w:pPr>
      <w:r>
        <w:rPr>
          <w:rFonts w:ascii="Calibri" w:hAnsi="Calibri" w:cs="Calibri"/>
          <w:sz w:val="20"/>
          <w:szCs w:val="20"/>
          <w:lang w:val="ro-RO"/>
        </w:rPr>
        <w:t>E</w:t>
      </w:r>
      <w:r w:rsidR="00180311" w:rsidRPr="00180311">
        <w:rPr>
          <w:rFonts w:ascii="Calibri" w:hAnsi="Calibri" w:cs="Calibri"/>
          <w:sz w:val="20"/>
          <w:szCs w:val="20"/>
          <w:lang w:val="ro-RO"/>
        </w:rPr>
        <w:t>valuare</w:t>
      </w:r>
      <w:r w:rsidR="002325FF">
        <w:rPr>
          <w:rFonts w:ascii="Calibri" w:hAnsi="Calibri" w:cs="Calibri"/>
          <w:sz w:val="20"/>
          <w:szCs w:val="20"/>
          <w:lang w:val="ro-RO"/>
        </w:rPr>
        <w:t>a</w:t>
      </w:r>
      <w:r w:rsidR="00180311" w:rsidRPr="00180311">
        <w:rPr>
          <w:rFonts w:ascii="Calibri" w:hAnsi="Calibri" w:cs="Calibri"/>
          <w:sz w:val="20"/>
          <w:szCs w:val="20"/>
          <w:lang w:val="ro-RO"/>
        </w:rPr>
        <w:t xml:space="preserve"> periodică a gradului de absorbție a fondurilor și, dacă este necesar, realocarea acestora către intervenții cu cerere mai mare </w:t>
      </w:r>
      <w:r w:rsidR="002325FF">
        <w:rPr>
          <w:rFonts w:ascii="Calibri" w:hAnsi="Calibri" w:cs="Calibri"/>
          <w:sz w:val="20"/>
          <w:szCs w:val="20"/>
          <w:lang w:val="ro-RO"/>
        </w:rPr>
        <w:t xml:space="preserve">pentru a </w:t>
      </w:r>
      <w:r w:rsidR="00180311" w:rsidRPr="00180311">
        <w:rPr>
          <w:rFonts w:ascii="Calibri" w:hAnsi="Calibri" w:cs="Calibri"/>
          <w:sz w:val="20"/>
          <w:szCs w:val="20"/>
          <w:lang w:val="ro-RO"/>
        </w:rPr>
        <w:t>optimiza utilizarea resurselor disponibile.</w:t>
      </w:r>
    </w:p>
    <w:p w14:paraId="5A111102" w14:textId="245A0BB0" w:rsidR="00180311" w:rsidRPr="00180311" w:rsidRDefault="00180311" w:rsidP="00180311">
      <w:pPr>
        <w:pStyle w:val="ListParagraph"/>
        <w:numPr>
          <w:ilvl w:val="0"/>
          <w:numId w:val="3"/>
        </w:numPr>
        <w:spacing w:after="60" w:line="240" w:lineRule="auto"/>
        <w:ind w:left="357" w:hanging="357"/>
        <w:contextualSpacing w:val="0"/>
        <w:jc w:val="both"/>
        <w:rPr>
          <w:rFonts w:ascii="Calibri" w:hAnsi="Calibri" w:cs="Calibri"/>
          <w:sz w:val="20"/>
          <w:szCs w:val="20"/>
          <w:lang w:val="ro-RO"/>
        </w:rPr>
      </w:pPr>
      <w:r w:rsidRPr="00180311">
        <w:rPr>
          <w:rFonts w:ascii="Calibri" w:hAnsi="Calibri" w:cs="Calibri"/>
          <w:sz w:val="20"/>
          <w:szCs w:val="20"/>
          <w:lang w:val="ro-RO"/>
        </w:rPr>
        <w:t xml:space="preserve">Consolidarea sprijinului pentru zona ITI Delta Dunării </w:t>
      </w:r>
      <w:r w:rsidR="002325FF">
        <w:rPr>
          <w:rFonts w:ascii="Calibri" w:hAnsi="Calibri" w:cs="Calibri"/>
          <w:sz w:val="20"/>
          <w:szCs w:val="20"/>
          <w:lang w:val="ro-RO"/>
        </w:rPr>
        <w:t>prin c</w:t>
      </w:r>
      <w:r w:rsidRPr="00180311">
        <w:rPr>
          <w:rFonts w:ascii="Calibri" w:hAnsi="Calibri" w:cs="Calibri"/>
          <w:sz w:val="20"/>
          <w:szCs w:val="20"/>
          <w:lang w:val="ro-RO"/>
        </w:rPr>
        <w:t>rearea unor mecanisme dedicate de asistență tehnică, inclusiv sprijin</w:t>
      </w:r>
      <w:r w:rsidR="00B417E8">
        <w:rPr>
          <w:rFonts w:ascii="Calibri" w:hAnsi="Calibri" w:cs="Calibri"/>
          <w:sz w:val="20"/>
          <w:szCs w:val="20"/>
          <w:lang w:val="ro-RO"/>
        </w:rPr>
        <w:t xml:space="preserve"> acordat beneficiarilor potențial</w:t>
      </w:r>
      <w:r w:rsidR="00341F2F">
        <w:rPr>
          <w:rFonts w:ascii="Calibri" w:hAnsi="Calibri" w:cs="Calibri"/>
          <w:sz w:val="20"/>
          <w:szCs w:val="20"/>
          <w:lang w:val="ro-RO"/>
        </w:rPr>
        <w:t>i</w:t>
      </w:r>
      <w:r w:rsidRPr="00180311">
        <w:rPr>
          <w:rFonts w:ascii="Calibri" w:hAnsi="Calibri" w:cs="Calibri"/>
          <w:sz w:val="20"/>
          <w:szCs w:val="20"/>
          <w:lang w:val="ro-RO"/>
        </w:rPr>
        <w:t xml:space="preserve"> pentru elaborarea proiectelor, îmbunătăți</w:t>
      </w:r>
      <w:r w:rsidR="00B417E8">
        <w:rPr>
          <w:rFonts w:ascii="Calibri" w:hAnsi="Calibri" w:cs="Calibri"/>
          <w:sz w:val="20"/>
          <w:szCs w:val="20"/>
          <w:lang w:val="ro-RO"/>
        </w:rPr>
        <w:t>nd</w:t>
      </w:r>
      <w:r w:rsidRPr="00180311">
        <w:rPr>
          <w:rFonts w:ascii="Calibri" w:hAnsi="Calibri" w:cs="Calibri"/>
          <w:sz w:val="20"/>
          <w:szCs w:val="20"/>
          <w:lang w:val="ro-RO"/>
        </w:rPr>
        <w:t xml:space="preserve"> capacitatea acestora de a atrage fonduri.</w:t>
      </w:r>
    </w:p>
    <w:p w14:paraId="2C078E63" w14:textId="5BC65C1C" w:rsidR="001B64A2" w:rsidRPr="00180311" w:rsidRDefault="00180311" w:rsidP="00180311">
      <w:pPr>
        <w:spacing w:before="120" w:after="120" w:line="240" w:lineRule="auto"/>
        <w:jc w:val="both"/>
        <w:rPr>
          <w:rFonts w:ascii="Calibri" w:hAnsi="Calibri" w:cs="Calibri"/>
          <w:sz w:val="20"/>
          <w:szCs w:val="20"/>
          <w:lang w:val="ro-RO"/>
        </w:rPr>
      </w:pPr>
      <w:r w:rsidRPr="00180311">
        <w:rPr>
          <w:rFonts w:ascii="Calibri" w:hAnsi="Calibri" w:cs="Calibri"/>
          <w:sz w:val="20"/>
          <w:szCs w:val="20"/>
          <w:lang w:val="ro-RO"/>
        </w:rPr>
        <w:t>Implementarea acestor recomandări poate contribui semnificativ la creșterea eficienței Priorității 1, accelerarea procesului de absorbție a fondurilor și îmbunătățirea impactului economic și social al programului.</w:t>
      </w:r>
      <w:r w:rsidR="00CE0B89" w:rsidRPr="00180311">
        <w:rPr>
          <w:rFonts w:ascii="Calibri" w:hAnsi="Calibri" w:cs="Calibri"/>
          <w:sz w:val="20"/>
          <w:szCs w:val="20"/>
          <w:lang w:val="ro-RO"/>
        </w:rPr>
        <w:t xml:space="preserve"> </w:t>
      </w:r>
    </w:p>
    <w:sectPr w:rsidR="001B64A2" w:rsidRPr="0018031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A77E9" w14:textId="77777777" w:rsidR="00AB7ABA" w:rsidRDefault="00AB7ABA" w:rsidP="00730F3F">
      <w:pPr>
        <w:spacing w:after="0" w:line="240" w:lineRule="auto"/>
      </w:pPr>
      <w:r>
        <w:separator/>
      </w:r>
    </w:p>
  </w:endnote>
  <w:endnote w:type="continuationSeparator" w:id="0">
    <w:p w14:paraId="242744DD" w14:textId="77777777" w:rsidR="00AB7ABA" w:rsidRDefault="00AB7ABA" w:rsidP="00730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9E255" w14:textId="551D9C52" w:rsidR="00730F3F" w:rsidRDefault="004A1410" w:rsidP="00730F3F">
    <w:pPr>
      <w:jc w:val="center"/>
    </w:pPr>
    <w:r w:rsidRPr="003A668F">
      <w:rPr>
        <w:rFonts w:ascii="Calibri" w:hAnsi="Calibri" w:cs="Calibri"/>
        <w:b/>
        <w:bCs/>
        <w:noProof/>
        <w:color w:val="213F99"/>
        <w:sz w:val="20"/>
        <w:szCs w:val="20"/>
      </w:rPr>
      <w:drawing>
        <wp:anchor distT="0" distB="0" distL="114300" distR="114300" simplePos="0" relativeHeight="251659264" behindDoc="0" locked="0" layoutInCell="1" allowOverlap="1" wp14:anchorId="6C02CB21" wp14:editId="7F0126DE">
          <wp:simplePos x="0" y="0"/>
          <wp:positionH relativeFrom="page">
            <wp:posOffset>9525</wp:posOffset>
          </wp:positionH>
          <wp:positionV relativeFrom="paragraph">
            <wp:posOffset>162722</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p w14:paraId="09E8E8CD" w14:textId="3E871A85" w:rsidR="00730F3F" w:rsidRPr="00730F3F" w:rsidRDefault="00AB7ABA" w:rsidP="00730F3F">
    <w:pPr>
      <w:jc w:val="center"/>
      <w:rPr>
        <w:rFonts w:ascii="Calibri" w:hAnsi="Calibri" w:cs="Calibri"/>
        <w:b/>
        <w:bCs/>
        <w:color w:val="213F99"/>
        <w:sz w:val="20"/>
        <w:szCs w:val="20"/>
      </w:rPr>
    </w:pPr>
    <w:hyperlink r:id="rId2" w:history="1">
      <w:r w:rsidR="00730F3F" w:rsidRPr="00820AFB">
        <w:rPr>
          <w:rStyle w:val="Hyperlink"/>
          <w:rFonts w:ascii="Calibri" w:hAnsi="Calibri" w:cs="Calibri"/>
          <w:b/>
          <w:bCs/>
          <w:sz w:val="20"/>
          <w:szCs w:val="20"/>
        </w:rPr>
        <w:t>RegioSE</w:t>
      </w:r>
    </w:hyperlink>
    <w:r w:rsidR="00730F3F" w:rsidRPr="003A668F">
      <w:rPr>
        <w:rFonts w:ascii="Calibri" w:hAnsi="Calibri" w:cs="Calibri"/>
        <w:b/>
        <w:bCs/>
        <w:color w:val="213F99"/>
        <w:sz w:val="20"/>
        <w:szCs w:val="20"/>
      </w:rPr>
      <w:t xml:space="preserve">  |  </w:t>
    </w:r>
    <w:hyperlink r:id="rId3" w:history="1">
      <w:r w:rsidR="00730F3F" w:rsidRPr="003A668F">
        <w:rPr>
          <w:rStyle w:val="Hyperlink"/>
          <w:rFonts w:ascii="Calibri" w:hAnsi="Calibri" w:cs="Calibri"/>
          <w:b/>
          <w:bCs/>
          <w:color w:val="213F99"/>
          <w:sz w:val="20"/>
          <w:szCs w:val="20"/>
        </w:rPr>
        <w:t>https://www.facebook.com/adrse.ro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E13EE" w14:textId="77777777" w:rsidR="00AB7ABA" w:rsidRDefault="00AB7ABA" w:rsidP="00730F3F">
      <w:pPr>
        <w:spacing w:after="0" w:line="240" w:lineRule="auto"/>
      </w:pPr>
      <w:r>
        <w:separator/>
      </w:r>
    </w:p>
  </w:footnote>
  <w:footnote w:type="continuationSeparator" w:id="0">
    <w:p w14:paraId="637D8678" w14:textId="77777777" w:rsidR="00AB7ABA" w:rsidRDefault="00AB7ABA" w:rsidP="00730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942AE" w14:textId="0A09BA20" w:rsidR="002E3B89" w:rsidRDefault="002E3B89">
    <w:pPr>
      <w:pStyle w:val="Header"/>
    </w:pPr>
    <w:r w:rsidRPr="002E3B89">
      <w:rPr>
        <w:rFonts w:ascii="Arial" w:eastAsia="Arial" w:hAnsi="Arial" w:cs="Calibri"/>
        <w:noProof/>
        <w:sz w:val="22"/>
        <w:szCs w:val="22"/>
        <w:lang w:val="ro-RO" w:eastAsia="en-US"/>
      </w:rPr>
      <w:drawing>
        <wp:anchor distT="0" distB="0" distL="114300" distR="114300" simplePos="0" relativeHeight="251661312" behindDoc="0" locked="0" layoutInCell="1" allowOverlap="1" wp14:anchorId="323625B5" wp14:editId="6D071D13">
          <wp:simplePos x="0" y="0"/>
          <wp:positionH relativeFrom="column">
            <wp:posOffset>287080</wp:posOffset>
          </wp:positionH>
          <wp:positionV relativeFrom="paragraph">
            <wp:posOffset>-276446</wp:posOffset>
          </wp:positionV>
          <wp:extent cx="5340350" cy="591185"/>
          <wp:effectExtent l="0" t="0" r="0" b="0"/>
          <wp:wrapNone/>
          <wp:docPr id="175534683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0350" cy="5911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405EF"/>
    <w:multiLevelType w:val="hybridMultilevel"/>
    <w:tmpl w:val="8A5A3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CE27EF"/>
    <w:multiLevelType w:val="hybridMultilevel"/>
    <w:tmpl w:val="6E981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835E5D"/>
    <w:multiLevelType w:val="hybridMultilevel"/>
    <w:tmpl w:val="60307E94"/>
    <w:lvl w:ilvl="0" w:tplc="A76A09F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B3B413F"/>
    <w:rsid w:val="000369E9"/>
    <w:rsid w:val="00122BFB"/>
    <w:rsid w:val="00124A92"/>
    <w:rsid w:val="00180311"/>
    <w:rsid w:val="00182969"/>
    <w:rsid w:val="00186E60"/>
    <w:rsid w:val="001A43F0"/>
    <w:rsid w:val="001B64A2"/>
    <w:rsid w:val="001E1377"/>
    <w:rsid w:val="001E677C"/>
    <w:rsid w:val="002325FF"/>
    <w:rsid w:val="00253436"/>
    <w:rsid w:val="00291517"/>
    <w:rsid w:val="00291FCC"/>
    <w:rsid w:val="002961F6"/>
    <w:rsid w:val="002E3B89"/>
    <w:rsid w:val="002F63B3"/>
    <w:rsid w:val="00341F2F"/>
    <w:rsid w:val="0036394C"/>
    <w:rsid w:val="003F3A33"/>
    <w:rsid w:val="00494D1A"/>
    <w:rsid w:val="004A1410"/>
    <w:rsid w:val="004A3F94"/>
    <w:rsid w:val="00527274"/>
    <w:rsid w:val="00552688"/>
    <w:rsid w:val="00561717"/>
    <w:rsid w:val="00564195"/>
    <w:rsid w:val="005F09E5"/>
    <w:rsid w:val="006B56B9"/>
    <w:rsid w:val="00730F3F"/>
    <w:rsid w:val="00743BD2"/>
    <w:rsid w:val="00796EC1"/>
    <w:rsid w:val="007E52E2"/>
    <w:rsid w:val="007F6209"/>
    <w:rsid w:val="0081535D"/>
    <w:rsid w:val="00846238"/>
    <w:rsid w:val="00876E6E"/>
    <w:rsid w:val="008A61F0"/>
    <w:rsid w:val="008E0320"/>
    <w:rsid w:val="00900954"/>
    <w:rsid w:val="009021EE"/>
    <w:rsid w:val="00902926"/>
    <w:rsid w:val="00956F90"/>
    <w:rsid w:val="009A550E"/>
    <w:rsid w:val="00A44DE3"/>
    <w:rsid w:val="00A54119"/>
    <w:rsid w:val="00A67411"/>
    <w:rsid w:val="00AB46AC"/>
    <w:rsid w:val="00AB7ABA"/>
    <w:rsid w:val="00B15783"/>
    <w:rsid w:val="00B236B1"/>
    <w:rsid w:val="00B417E8"/>
    <w:rsid w:val="00B643A1"/>
    <w:rsid w:val="00B87599"/>
    <w:rsid w:val="00C432B2"/>
    <w:rsid w:val="00C50AC8"/>
    <w:rsid w:val="00C91A63"/>
    <w:rsid w:val="00CA0283"/>
    <w:rsid w:val="00CE0B89"/>
    <w:rsid w:val="00CF4B7B"/>
    <w:rsid w:val="00D12998"/>
    <w:rsid w:val="00D2306C"/>
    <w:rsid w:val="00D6156D"/>
    <w:rsid w:val="00D94BAC"/>
    <w:rsid w:val="00DB55E4"/>
    <w:rsid w:val="00DD52D4"/>
    <w:rsid w:val="00DE0ED7"/>
    <w:rsid w:val="00DE6D3B"/>
    <w:rsid w:val="00DF0222"/>
    <w:rsid w:val="00E533EC"/>
    <w:rsid w:val="00E84D43"/>
    <w:rsid w:val="00E86E3C"/>
    <w:rsid w:val="00F555A6"/>
    <w:rsid w:val="00F808D1"/>
    <w:rsid w:val="7B3B4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B413F"/>
  <w15:chartTrackingRefBased/>
  <w15:docId w15:val="{6494ED9D-230C-4D95-9181-75528A177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3F0"/>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CE0B89"/>
    <w:pPr>
      <w:ind w:left="720"/>
      <w:contextualSpacing/>
    </w:pPr>
  </w:style>
  <w:style w:type="paragraph" w:styleId="Header">
    <w:name w:val="header"/>
    <w:basedOn w:val="Normal"/>
    <w:link w:val="HeaderChar"/>
    <w:uiPriority w:val="99"/>
    <w:unhideWhenUsed/>
    <w:rsid w:val="00730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F3F"/>
  </w:style>
  <w:style w:type="paragraph" w:styleId="Footer">
    <w:name w:val="footer"/>
    <w:basedOn w:val="Normal"/>
    <w:link w:val="FooterChar"/>
    <w:uiPriority w:val="99"/>
    <w:unhideWhenUsed/>
    <w:rsid w:val="00730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F3F"/>
  </w:style>
  <w:style w:type="character" w:styleId="Hyperlink">
    <w:name w:val="Hyperlink"/>
    <w:basedOn w:val="DefaultParagraphFont"/>
    <w:uiPriority w:val="99"/>
    <w:unhideWhenUsed/>
    <w:rsid w:val="00730F3F"/>
    <w:rPr>
      <w:color w:val="467886" w:themeColor="hyperlink"/>
      <w:u w:val="single"/>
    </w:rPr>
  </w:style>
  <w:style w:type="character" w:styleId="UnresolvedMention">
    <w:name w:val="Unresolved Mention"/>
    <w:basedOn w:val="DefaultParagraphFont"/>
    <w:uiPriority w:val="99"/>
    <w:semiHidden/>
    <w:unhideWhenUsed/>
    <w:rsid w:val="00730F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https://d.docs.live.net/4d3fff4d2f8d5df9/Desktop/Evghenie/Civitta/ADR%20SE/Implementare/Raportul%20de%20evaluare/Trimis%20ADR/Sinteze/RegioS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te a new document." ma:contentTypeScope="" ma:versionID="818b28ae302174c03c0c39462c2a275d">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a9253a2c810e9462d66049d77c9a0cef"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664DA2-BEAE-4DD3-BD32-F01B644F1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7D70A0-5E4B-487C-BE54-976B3A84AD12}">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customXml/itemProps3.xml><?xml version="1.0" encoding="utf-8"?>
<ds:datastoreItem xmlns:ds="http://schemas.openxmlformats.org/officeDocument/2006/customXml" ds:itemID="{D48A6071-1B1F-48EF-A178-C8D74FFE18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1869</Words>
  <Characters>10654</Characters>
  <Application>Microsoft Office Word</Application>
  <DocSecurity>0</DocSecurity>
  <Lines>88</Lines>
  <Paragraphs>24</Paragraphs>
  <ScaleCrop>false</ScaleCrop>
  <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Eugen Perianu</cp:lastModifiedBy>
  <cp:revision>66</cp:revision>
  <dcterms:created xsi:type="dcterms:W3CDTF">2025-03-25T08:40:00Z</dcterms:created>
  <dcterms:modified xsi:type="dcterms:W3CDTF">2025-03-25T10:00:00Z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