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11AE8" w14:textId="36425E84" w:rsidR="00F50855" w:rsidRPr="00D11D17" w:rsidRDefault="00F50855" w:rsidP="00D11D17">
      <w:pPr>
        <w:tabs>
          <w:tab w:val="left" w:pos="567"/>
        </w:tabs>
        <w:spacing w:after="0" w:line="240" w:lineRule="auto"/>
        <w:jc w:val="right"/>
        <w:rPr>
          <w:rFonts w:cstheme="minorHAnsi"/>
          <w:sz w:val="24"/>
          <w:szCs w:val="24"/>
        </w:rPr>
      </w:pPr>
      <w:r w:rsidRPr="00D11D17">
        <w:rPr>
          <w:rFonts w:eastAsia="Times New Roman" w:cstheme="minorHAnsi"/>
          <w:sz w:val="24"/>
          <w:szCs w:val="24"/>
        </w:rPr>
        <w:t>﻿</w:t>
      </w:r>
      <w:r w:rsidR="005A0F13" w:rsidRPr="00244807">
        <w:rPr>
          <w:rFonts w:eastAsia="Times New Roman" w:cstheme="minorHAnsi"/>
          <w:sz w:val="24"/>
          <w:szCs w:val="24"/>
        </w:rPr>
        <w:t>C</w:t>
      </w:r>
      <w:r w:rsidR="00244807">
        <w:rPr>
          <w:rFonts w:eastAsia="Times New Roman" w:cstheme="minorHAnsi"/>
          <w:sz w:val="24"/>
          <w:szCs w:val="24"/>
        </w:rPr>
        <w:t>od</w:t>
      </w:r>
      <w:r w:rsidR="005A0F13" w:rsidRPr="00244807">
        <w:rPr>
          <w:rFonts w:eastAsia="Times New Roman" w:cstheme="minorHAnsi"/>
          <w:sz w:val="24"/>
          <w:szCs w:val="24"/>
        </w:rPr>
        <w:t xml:space="preserve"> SMIS</w:t>
      </w:r>
      <w:r w:rsidR="00244807">
        <w:rPr>
          <w:rFonts w:eastAsia="Times New Roman" w:cstheme="minorHAnsi"/>
          <w:sz w:val="24"/>
          <w:szCs w:val="24"/>
        </w:rPr>
        <w:t xml:space="preserve"> ........</w:t>
      </w:r>
    </w:p>
    <w:p w14:paraId="56CBF061" w14:textId="77777777" w:rsidR="00D11D17" w:rsidRDefault="00D11D17" w:rsidP="00D11D17">
      <w:pPr>
        <w:pStyle w:val="NormalWeb"/>
        <w:tabs>
          <w:tab w:val="left" w:pos="567"/>
        </w:tabs>
        <w:spacing w:before="0" w:beforeAutospacing="0" w:after="0" w:afterAutospacing="0"/>
        <w:jc w:val="center"/>
        <w:rPr>
          <w:rFonts w:asciiTheme="minorHAnsi" w:hAnsiTheme="minorHAnsi" w:cstheme="minorHAnsi"/>
          <w:b/>
          <w:bCs/>
        </w:rPr>
      </w:pPr>
    </w:p>
    <w:p w14:paraId="6B01FD89" w14:textId="52FAB2A9" w:rsidR="00F50855" w:rsidRPr="00D11D17" w:rsidRDefault="00F50855" w:rsidP="00D11D17">
      <w:pPr>
        <w:pStyle w:val="NormalWeb"/>
        <w:tabs>
          <w:tab w:val="left" w:pos="567"/>
        </w:tabs>
        <w:spacing w:before="0" w:beforeAutospacing="0" w:after="0" w:afterAutospacing="0"/>
        <w:jc w:val="right"/>
        <w:rPr>
          <w:rFonts w:asciiTheme="minorHAnsi" w:hAnsiTheme="minorHAnsi" w:cstheme="minorHAnsi"/>
          <w:b/>
          <w:bCs/>
        </w:rPr>
      </w:pPr>
      <w:r w:rsidRPr="00D11D17">
        <w:rPr>
          <w:rFonts w:asciiTheme="minorHAnsi" w:hAnsiTheme="minorHAnsi" w:cstheme="minorHAnsi"/>
          <w:b/>
          <w:bCs/>
        </w:rPr>
        <w:t xml:space="preserve">Anexa </w:t>
      </w:r>
      <w:r w:rsidR="00343992">
        <w:rPr>
          <w:rFonts w:asciiTheme="minorHAnsi" w:hAnsiTheme="minorHAnsi" w:cstheme="minorHAnsi"/>
          <w:b/>
          <w:bCs/>
        </w:rPr>
        <w:t>9</w:t>
      </w:r>
      <w:r w:rsidRPr="00D11D17">
        <w:rPr>
          <w:rFonts w:asciiTheme="minorHAnsi" w:hAnsiTheme="minorHAnsi" w:cstheme="minorHAnsi"/>
          <w:b/>
          <w:bCs/>
        </w:rPr>
        <w:t xml:space="preserve"> </w:t>
      </w:r>
    </w:p>
    <w:p w14:paraId="46686702"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p>
    <w:p w14:paraId="2E44837B"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r w:rsidRPr="00D11D17">
        <w:rPr>
          <w:rFonts w:asciiTheme="minorHAnsi" w:hAnsiTheme="minorHAnsi" w:cstheme="minorHAnsi"/>
          <w:b/>
          <w:bCs/>
        </w:rPr>
        <w:t>DECIZIE DE FINANŢARE</w:t>
      </w:r>
    </w:p>
    <w:p w14:paraId="1574D1AA" w14:textId="77777777" w:rsidR="00F50855" w:rsidRPr="00D11D17" w:rsidRDefault="00F50855" w:rsidP="00D11D17">
      <w:pPr>
        <w:pStyle w:val="NormalWeb"/>
        <w:tabs>
          <w:tab w:val="left" w:pos="567"/>
        </w:tabs>
        <w:spacing w:before="0" w:beforeAutospacing="0" w:after="0" w:afterAutospacing="0"/>
        <w:jc w:val="center"/>
        <w:rPr>
          <w:rFonts w:asciiTheme="minorHAnsi" w:hAnsiTheme="minorHAnsi" w:cstheme="minorHAnsi"/>
          <w:b/>
          <w:bCs/>
        </w:rPr>
      </w:pPr>
    </w:p>
    <w:p w14:paraId="3E4BDA0C" w14:textId="636A6DFF" w:rsidR="003D4F54" w:rsidRPr="003D4F54" w:rsidRDefault="003D4F54" w:rsidP="003D4F54">
      <w:pPr>
        <w:pStyle w:val="NormalWeb"/>
        <w:tabs>
          <w:tab w:val="left" w:pos="567"/>
        </w:tabs>
        <w:spacing w:after="0"/>
        <w:jc w:val="both"/>
        <w:rPr>
          <w:rFonts w:asciiTheme="minorHAnsi" w:hAnsiTheme="minorHAnsi" w:cstheme="minorHAnsi"/>
        </w:rPr>
      </w:pPr>
      <w:r w:rsidRPr="003D4F54">
        <w:rPr>
          <w:rFonts w:asciiTheme="minorHAnsi" w:hAnsiTheme="minorHAnsi" w:cstheme="minorHAnsi"/>
          <w:b/>
          <w:bCs/>
        </w:rPr>
        <w:t>AGENȚIA PENTRU DEZVOLTARE REGIONALĂ A REGIUNII DE DEZVOLTARE SUD – EST (ADR SE),</w:t>
      </w:r>
      <w:r w:rsidRPr="003D4F54">
        <w:rPr>
          <w:rFonts w:asciiTheme="minorHAnsi" w:hAnsiTheme="minorHAnsi" w:cstheme="minorHAnsi"/>
        </w:rPr>
        <w:t xml:space="preserve"> în calitate de Autoritate de Management pentru Programul Regional Sud-Est, cu sediul în </w:t>
      </w:r>
      <w:r w:rsidR="00AE6998" w:rsidRPr="003D4F54">
        <w:rPr>
          <w:rFonts w:asciiTheme="minorHAnsi" w:hAnsiTheme="minorHAnsi" w:cstheme="minorHAnsi"/>
        </w:rPr>
        <w:t>Municipiul Brăila, str. Str. Anghel Saligny, nr. 24, judeţul Braila, România</w:t>
      </w:r>
      <w:r w:rsidRPr="003D4F54">
        <w:rPr>
          <w:rFonts w:asciiTheme="minorHAnsi" w:hAnsiTheme="minorHAnsi" w:cstheme="minorHAnsi"/>
        </w:rPr>
        <w:t xml:space="preserve">, </w:t>
      </w:r>
      <w:bookmarkStart w:id="1" w:name="_Hlk182567410"/>
      <w:r w:rsidRPr="003D4F54">
        <w:rPr>
          <w:rFonts w:asciiTheme="minorHAnsi" w:hAnsiTheme="minorHAnsi" w:cstheme="minorHAnsi"/>
        </w:rPr>
        <w:t>codul poştal 810118</w:t>
      </w:r>
      <w:bookmarkEnd w:id="1"/>
      <w:r w:rsidRPr="003D4F54">
        <w:rPr>
          <w:rFonts w:asciiTheme="minorHAnsi" w:hAnsiTheme="minorHAnsi" w:cstheme="minorHAnsi"/>
        </w:rPr>
        <w:t xml:space="preserve">, telefon 0339-40.10.18, fax 0339-40.10.17, poştă electronică adrse@adrse.ro, codul fiscal 11733112, reprezentată legal prin </w:t>
      </w:r>
      <w:r w:rsidR="006C528C">
        <w:rPr>
          <w:rFonts w:asciiTheme="minorHAnsi" w:hAnsiTheme="minorHAnsi" w:cstheme="minorHAnsi"/>
          <w:b/>
          <w:bCs/>
        </w:rPr>
        <w:t>...................</w:t>
      </w:r>
      <w:r w:rsidRPr="003D4F54">
        <w:rPr>
          <w:rFonts w:asciiTheme="minorHAnsi" w:hAnsiTheme="minorHAnsi" w:cstheme="minorHAnsi"/>
        </w:rPr>
        <w:t xml:space="preserve">, în calitate de </w:t>
      </w:r>
      <w:r w:rsidR="006C528C">
        <w:rPr>
          <w:rFonts w:asciiTheme="minorHAnsi" w:hAnsiTheme="minorHAnsi" w:cstheme="minorHAnsi"/>
          <w:b/>
          <w:bCs/>
        </w:rPr>
        <w:t>....................</w:t>
      </w:r>
      <w:r w:rsidRPr="003D4F54">
        <w:rPr>
          <w:rFonts w:asciiTheme="minorHAnsi" w:hAnsiTheme="minorHAnsi" w:cstheme="minorHAnsi"/>
        </w:rPr>
        <w:t>, denumită în cele ce urmează AM,</w:t>
      </w:r>
    </w:p>
    <w:p w14:paraId="7EF8DF17" w14:textId="77777777" w:rsidR="003D4F54" w:rsidRPr="003D4F54" w:rsidRDefault="003D4F54" w:rsidP="003D4F54">
      <w:pPr>
        <w:pStyle w:val="NormalWeb"/>
        <w:tabs>
          <w:tab w:val="left" w:pos="567"/>
        </w:tabs>
        <w:spacing w:after="0"/>
        <w:jc w:val="both"/>
        <w:rPr>
          <w:rFonts w:asciiTheme="minorHAnsi" w:hAnsiTheme="minorHAnsi" w:cstheme="minorHAnsi"/>
        </w:rPr>
      </w:pPr>
      <w:r w:rsidRPr="003D4F54">
        <w:rPr>
          <w:rFonts w:asciiTheme="minorHAnsi" w:hAnsiTheme="minorHAnsi" w:cstheme="minorHAnsi"/>
        </w:rPr>
        <w:t>emite decizia pentru acordarea finanţării nerambursabile beneficiarului:</w:t>
      </w:r>
    </w:p>
    <w:p w14:paraId="3078DFC2" w14:textId="7E8E6AE2" w:rsidR="00F50855" w:rsidRPr="00D11D17"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b/>
          <w:bCs/>
        </w:rPr>
        <w:t>AGENȚIA PENTRU DEZVOLTARE REGIONALĂ A REGIUNII DE DEZVOLTARE SUD – EST (ADR SE),</w:t>
      </w:r>
      <w:r w:rsidRPr="003D4F54">
        <w:rPr>
          <w:rFonts w:asciiTheme="minorHAnsi" w:hAnsiTheme="minorHAnsi" w:cstheme="minorHAnsi"/>
        </w:rPr>
        <w:t xml:space="preserve"> codul de identificare fiscală 11733112, înregistrată la Registrul asociatiilor si fundatiilor cu nr. 3/15.02.1999, cu sediul în Municipiul Brăila, str. Str. Anghel Saligny, nr. 24, judeţul Braila, România,</w:t>
      </w:r>
      <w:r w:rsidR="00B216D8" w:rsidRPr="00B216D8">
        <w:t xml:space="preserve"> </w:t>
      </w:r>
      <w:r w:rsidR="00B216D8" w:rsidRPr="00B216D8">
        <w:rPr>
          <w:rFonts w:asciiTheme="minorHAnsi" w:hAnsiTheme="minorHAnsi" w:cstheme="minorHAnsi"/>
        </w:rPr>
        <w:t>codul poştal 810118</w:t>
      </w:r>
      <w:r w:rsidR="00B216D8">
        <w:rPr>
          <w:rFonts w:asciiTheme="minorHAnsi" w:hAnsiTheme="minorHAnsi" w:cstheme="minorHAnsi"/>
        </w:rPr>
        <w:t>,</w:t>
      </w:r>
      <w:r w:rsidRPr="003D4F54">
        <w:rPr>
          <w:rFonts w:asciiTheme="minorHAnsi" w:hAnsiTheme="minorHAnsi" w:cstheme="minorHAnsi"/>
        </w:rPr>
        <w:t xml:space="preserve"> telefon 0339-40.10.18, , fax 0339-40.10.17, poştă electronică: asistenta.tehnica@adrse.ro, reprezentată prin persoana delegata in calitate de reprezentant legal </w:t>
      </w:r>
      <w:r w:rsidR="006C528C">
        <w:rPr>
          <w:rFonts w:asciiTheme="minorHAnsi" w:hAnsiTheme="minorHAnsi" w:cstheme="minorHAnsi"/>
          <w:b/>
          <w:bCs/>
        </w:rPr>
        <w:t>......................</w:t>
      </w:r>
      <w:r w:rsidRPr="003D4F54">
        <w:rPr>
          <w:rFonts w:asciiTheme="minorHAnsi" w:hAnsiTheme="minorHAnsi" w:cstheme="minorHAnsi"/>
        </w:rPr>
        <w:t xml:space="preserve">, </w:t>
      </w:r>
      <w:r w:rsidR="006C528C" w:rsidRPr="006C528C">
        <w:rPr>
          <w:rFonts w:asciiTheme="minorHAnsi" w:hAnsiTheme="minorHAnsi" w:cstheme="minorHAnsi"/>
        </w:rPr>
        <w:t>în calitate de ...............</w:t>
      </w:r>
      <w:r w:rsidRPr="006C528C">
        <w:rPr>
          <w:rFonts w:asciiTheme="minorHAnsi" w:hAnsiTheme="minorHAnsi" w:cstheme="minorHAnsi"/>
        </w:rPr>
        <w:t>,</w:t>
      </w:r>
      <w:r w:rsidRPr="003D4F54">
        <w:rPr>
          <w:rFonts w:asciiTheme="minorHAnsi" w:hAnsiTheme="minorHAnsi" w:cstheme="minorHAnsi"/>
        </w:rPr>
        <w:t xml:space="preserve"> în calitate de beneficiar al finanţării, denumit în continuare </w:t>
      </w:r>
      <w:r w:rsidR="00412B43">
        <w:rPr>
          <w:rFonts w:asciiTheme="minorHAnsi" w:hAnsiTheme="minorHAnsi" w:cstheme="minorHAnsi"/>
        </w:rPr>
        <w:t>B</w:t>
      </w:r>
      <w:r w:rsidRPr="003D4F54">
        <w:rPr>
          <w:rFonts w:asciiTheme="minorHAnsi" w:hAnsiTheme="minorHAnsi" w:cstheme="minorHAnsi"/>
        </w:rPr>
        <w:t>eneficiar, în următoarele condiţii:</w:t>
      </w:r>
    </w:p>
    <w:p w14:paraId="282CE6A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5D98571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Pr="00D11D17">
        <w:rPr>
          <w:rFonts w:asciiTheme="minorHAnsi" w:hAnsiTheme="minorHAnsi" w:cstheme="minorHAnsi"/>
          <w:b/>
          <w:bCs/>
        </w:rPr>
        <w:t>I. Precizări prealabile</w:t>
      </w:r>
    </w:p>
    <w:p w14:paraId="38524528" w14:textId="5F0A86D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 prezenta decizie de finanţare, cu excepţia situaţiilor când contextul cere altfel sau a unei prevederi contrare:</w:t>
      </w:r>
    </w:p>
    <w:p w14:paraId="4733D8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cuvintele care indică singularul includ şi pluralul, iar cuvintele care indică pluralul includ şi singularul;</w:t>
      </w:r>
    </w:p>
    <w:p w14:paraId="2B0BB00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cuvintele care indică un gen includ toate genurile;</w:t>
      </w:r>
    </w:p>
    <w:p w14:paraId="7A6CADD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termenul „zi“ reprezintă zi calendaristică, dacă nu se specifică altfel;</w:t>
      </w:r>
    </w:p>
    <w:p w14:paraId="3656253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21DF730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termenul „destinatar final“ are înţelesul prevăzut de art. 2 pct. 18 din Regulamentul (UE) 2021/1.060;</w:t>
      </w:r>
    </w:p>
    <w:p w14:paraId="144D5DB1"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f) </w:t>
      </w:r>
      <w:r w:rsidRPr="003700C8">
        <w:rPr>
          <w:rFonts w:asciiTheme="minorHAnsi" w:hAnsiTheme="minorHAnsi" w:cstheme="minorHAnsi"/>
        </w:rPr>
        <w:t>termenul „relocare“ are înţelesul prevăzut de art. 2 pct. 27 din Regulamentul (UE) 2021/1.060;</w:t>
      </w:r>
    </w:p>
    <w:p w14:paraId="3D5B518D" w14:textId="2A6AE760"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001713CE" w:rsidRPr="009468B2">
        <w:rPr>
          <w:rFonts w:asciiTheme="minorHAnsi" w:hAnsiTheme="minorHAnsi" w:cstheme="minorHAnsi"/>
        </w:rPr>
        <w:t>g</w:t>
      </w:r>
      <w:r w:rsidRPr="009468B2">
        <w:rPr>
          <w:rFonts w:asciiTheme="minorHAnsi" w:hAnsiTheme="minorHAnsi" w:cstheme="minorHAnsi"/>
        </w:rPr>
        <w:t xml:space="preserve">) </w:t>
      </w:r>
      <w:r w:rsidRPr="003700C8">
        <w:rPr>
          <w:rFonts w:asciiTheme="minorHAnsi" w:hAnsiTheme="minorHAnsi" w:cstheme="minorHAnsi"/>
        </w:rPr>
        <w:t>în înţelesul prezentei decizii de finanţare şi al anexelor acesteia, trimiterile la actele normative includ şi modificările şi completările ulterioare ale acestora, precum şi orice alte acte normative subsecvente;</w:t>
      </w:r>
    </w:p>
    <w:p w14:paraId="73545BC5" w14:textId="11727489"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t> </w:t>
      </w:r>
      <w:r w:rsidRPr="003700C8">
        <w:rPr>
          <w:rFonts w:asciiTheme="minorHAnsi" w:hAnsiTheme="minorHAnsi" w:cstheme="minorHAnsi"/>
        </w:rPr>
        <w:t> </w:t>
      </w:r>
      <w:r w:rsidR="001713CE" w:rsidRPr="003700C8">
        <w:rPr>
          <w:rFonts w:asciiTheme="minorHAnsi" w:hAnsiTheme="minorHAnsi" w:cstheme="minorHAnsi"/>
        </w:rPr>
        <w:t>h</w:t>
      </w:r>
      <w:r w:rsidRPr="003700C8">
        <w:rPr>
          <w:rFonts w:asciiTheme="minorHAnsi" w:hAnsiTheme="minorHAnsi" w:cstheme="minorHAnsi"/>
        </w:rPr>
        <w:t>) în cazul în care oricare dintre prevederile prezentei decizii de finanţare este sau devine nulă, invalidă sau neexecutabilă conform legii, legalitatea, valabilitatea şi posibilitatea de executare a celorlalte prevederi vor rămâne neafectate, iar AM şi Beneficiarul vor depune eforturile necesare pentru a realiza acele acte şi/sau modificări care ar conduce la acelaşi rezultat legal şi/sau economic care s-a avut în vedere la data încheierii deciziei de finanţare;</w:t>
      </w:r>
    </w:p>
    <w:p w14:paraId="065194B3" w14:textId="25F56855" w:rsidR="00F50855" w:rsidRPr="003700C8"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t> </w:t>
      </w:r>
      <w:r w:rsidRPr="003700C8">
        <w:rPr>
          <w:rFonts w:asciiTheme="minorHAnsi" w:hAnsiTheme="minorHAnsi" w:cstheme="minorHAnsi"/>
        </w:rPr>
        <w:t> </w:t>
      </w:r>
      <w:r w:rsidR="001713CE" w:rsidRPr="003700C8">
        <w:rPr>
          <w:rFonts w:asciiTheme="minorHAnsi" w:hAnsiTheme="minorHAnsi" w:cstheme="minorHAnsi"/>
        </w:rPr>
        <w:t>i</w:t>
      </w:r>
      <w:r w:rsidRPr="003700C8">
        <w:rPr>
          <w:rFonts w:asciiTheme="minorHAnsi" w:hAnsiTheme="minorHAnsi" w:cstheme="minorHAnsi"/>
        </w:rPr>
        <w:t>) în înţelesul prezentei decizii de finanţare, orice referire la decizie se va interpreta ca fiind făcută atât la decizie, cât şi la anexele acesteia;</w:t>
      </w:r>
    </w:p>
    <w:p w14:paraId="02C23B86" w14:textId="51851DA8" w:rsidR="00F50855" w:rsidRPr="009468B2" w:rsidRDefault="00F50855" w:rsidP="00D11D17">
      <w:pPr>
        <w:pStyle w:val="NormalWeb"/>
        <w:tabs>
          <w:tab w:val="left" w:pos="567"/>
        </w:tabs>
        <w:spacing w:before="0" w:beforeAutospacing="0" w:after="0" w:afterAutospacing="0"/>
        <w:jc w:val="both"/>
        <w:rPr>
          <w:rFonts w:asciiTheme="minorHAnsi" w:hAnsiTheme="minorHAnsi" w:cstheme="minorHAnsi"/>
        </w:rPr>
      </w:pPr>
      <w:r w:rsidRPr="003700C8">
        <w:rPr>
          <w:rFonts w:asciiTheme="minorHAnsi" w:hAnsiTheme="minorHAnsi" w:cstheme="minorHAnsi"/>
        </w:rPr>
        <w:t> </w:t>
      </w:r>
      <w:r w:rsidRPr="003700C8">
        <w:rPr>
          <w:rFonts w:asciiTheme="minorHAnsi" w:hAnsiTheme="minorHAnsi" w:cstheme="minorHAnsi"/>
        </w:rPr>
        <w:t> </w:t>
      </w:r>
      <w:r w:rsidR="001713CE" w:rsidRPr="003700C8">
        <w:rPr>
          <w:rFonts w:asciiTheme="minorHAnsi" w:hAnsiTheme="minorHAnsi" w:cstheme="minorHAnsi"/>
        </w:rPr>
        <w:t>j</w:t>
      </w:r>
      <w:r w:rsidRPr="003700C8">
        <w:rPr>
          <w:rFonts w:asciiTheme="minorHAnsi" w:hAnsiTheme="minorHAnsi" w:cstheme="minorHAnsi"/>
        </w:rPr>
        <w:t>) în înţelesul prezentei decizii de finanţare, conform art. 2.552 din Codul civil, dacă prin acte normative nu se prevede</w:t>
      </w:r>
      <w:r w:rsidRPr="009468B2">
        <w:rPr>
          <w:rFonts w:asciiTheme="minorHAnsi" w:hAnsiTheme="minorHAnsi" w:cstheme="minorHAnsi"/>
        </w:rPr>
        <w:t xml:space="preserve"> altfel, termenele (inclusiv durata deciziei) se calculează după cum urmează: </w:t>
      </w:r>
    </w:p>
    <w:p w14:paraId="7072226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9468B2">
        <w:rPr>
          <w:rFonts w:asciiTheme="minorHAnsi" w:hAnsiTheme="minorHAnsi" w:cstheme="minorHAnsi"/>
        </w:rPr>
        <w:t> </w:t>
      </w:r>
      <w:r w:rsidRPr="009468B2">
        <w:rPr>
          <w:rFonts w:asciiTheme="minorHAnsi" w:hAnsiTheme="minorHAnsi" w:cstheme="minorHAnsi"/>
        </w:rPr>
        <w:t> </w:t>
      </w:r>
      <w:r w:rsidRPr="009468B2">
        <w:rPr>
          <w:rFonts w:asciiTheme="minorHAnsi" w:hAnsiTheme="minorHAnsi" w:cstheme="minorHAnsi"/>
        </w:rPr>
        <w:t>(i</w:t>
      </w:r>
      <w:r w:rsidRPr="00D11D17">
        <w:rPr>
          <w:rFonts w:asciiTheme="minorHAnsi" w:hAnsiTheme="minorHAnsi" w:cstheme="minorHAnsi"/>
        </w:rPr>
        <w:t>) când termenul este stabilit pe luni, el se împlineşte în ziua corespunzătoare din ultima lună. Dacă ultima lună nu are o zi corespunzătoare celei în care termenul a început să curgă, termenul se împlineşte în ultima zi a acestei luni;</w:t>
      </w:r>
    </w:p>
    <w:p w14:paraId="659E8F07"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(ii) când termenul este stabilit pe zile, acesta începe să curgă în ziua intrării în vigoare a deciziei şi se împlineşte la ora 24.00 din ultima zi;</w:t>
      </w:r>
    </w:p>
    <w:p w14:paraId="0EE1E69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(iii) când termenul este stabilit atât pe luni, cât şi pe zile, termenul se calculează aplicând regulile stabilite la pct. (i), iar termenul pe zile curge în continuarea celui stabilit pe luni şi se împlineşte la ora 24.00 din ultima zi;</w:t>
      </w:r>
    </w:p>
    <w:p w14:paraId="0B573F8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(iv) dacă ultima zi a termenului este o zi nelucrătoare, termenul se consideră împlinit la sfârşitul primei zile lucrătoare care îi urmează;</w:t>
      </w:r>
    </w:p>
    <w:p w14:paraId="2D2C6194" w14:textId="0728773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001713CE" w:rsidRPr="009468B2">
        <w:rPr>
          <w:rFonts w:asciiTheme="minorHAnsi" w:hAnsiTheme="minorHAnsi" w:cstheme="minorHAnsi"/>
        </w:rPr>
        <w:t>k</w:t>
      </w:r>
      <w:r w:rsidRPr="009468B2">
        <w:rPr>
          <w:rFonts w:asciiTheme="minorHAnsi" w:hAnsiTheme="minorHAnsi" w:cstheme="minorHAnsi"/>
        </w:rPr>
        <w:t>) în</w:t>
      </w:r>
      <w:r w:rsidRPr="00D11D17">
        <w:rPr>
          <w:rFonts w:asciiTheme="minorHAnsi" w:hAnsiTheme="minorHAnsi" w:cstheme="minorHAnsi"/>
        </w:rPr>
        <w:t xml:space="preserve"> înţelesul prezentei decizii de finanţare, perioada în care decizia de finanţare produce efecte reprezintă perioada cuprinsă între data emiterii deciziei de finanţare de către AM şi data închiderii programului sau data expirării perioadei pentru care trebuie asigurat caracterul durabil sau sustenabilitatea/ durabilitatea proiectului, după caz, oricare intervine ultima.</w:t>
      </w:r>
    </w:p>
    <w:p w14:paraId="1AA82E34" w14:textId="108AFC38" w:rsidR="00F50855"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Finanţarea nerambursabilă acordată Beneficiarului este stabilită în termenii şi condiţiile prezentei decizii de finanţare.</w:t>
      </w:r>
    </w:p>
    <w:p w14:paraId="6D49ECD0" w14:textId="77777777" w:rsidR="009468B2" w:rsidRPr="00D11D17" w:rsidRDefault="009468B2" w:rsidP="00D11D17">
      <w:pPr>
        <w:pStyle w:val="NormalWeb"/>
        <w:tabs>
          <w:tab w:val="left" w:pos="567"/>
        </w:tabs>
        <w:spacing w:before="0" w:beforeAutospacing="0" w:after="0" w:afterAutospacing="0"/>
        <w:jc w:val="both"/>
        <w:rPr>
          <w:rFonts w:asciiTheme="minorHAnsi" w:hAnsiTheme="minorHAnsi" w:cstheme="minorHAnsi"/>
        </w:rPr>
      </w:pPr>
    </w:p>
    <w:p w14:paraId="410146A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Pr="003D4F54">
        <w:rPr>
          <w:rFonts w:asciiTheme="minorHAnsi" w:hAnsiTheme="minorHAnsi" w:cstheme="minorHAnsi"/>
          <w:b/>
          <w:bCs/>
          <w:color w:val="548DD4" w:themeColor="text2" w:themeTint="99"/>
        </w:rPr>
        <w:t>II. Condiţii generale</w:t>
      </w:r>
    </w:p>
    <w:p w14:paraId="69002C4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p>
    <w:p w14:paraId="425322E9" w14:textId="1EA9182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bookmarkStart w:id="2" w:name="_Hlk180076175"/>
      <w:r w:rsidR="003D4F54">
        <w:rPr>
          <w:rFonts w:asciiTheme="minorHAnsi" w:hAnsiTheme="minorHAnsi" w:cstheme="minorHAnsi"/>
          <w:b/>
          <w:bCs/>
        </w:rPr>
        <w:t>Articolul</w:t>
      </w:r>
      <w:bookmarkEnd w:id="2"/>
      <w:r w:rsidR="003D4F54">
        <w:rPr>
          <w:rFonts w:asciiTheme="minorHAnsi" w:hAnsiTheme="minorHAnsi" w:cstheme="minorHAnsi"/>
          <w:b/>
          <w:bCs/>
        </w:rPr>
        <w:t xml:space="preserve"> 1-</w:t>
      </w:r>
      <w:r w:rsidRPr="00D11D17">
        <w:rPr>
          <w:rFonts w:asciiTheme="minorHAnsi" w:hAnsiTheme="minorHAnsi" w:cstheme="minorHAnsi"/>
          <w:b/>
          <w:bCs/>
        </w:rPr>
        <w:t>Obiectul deciziei de finanţare</w:t>
      </w:r>
    </w:p>
    <w:p w14:paraId="0A6F277B" w14:textId="10C0BA6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Obiectul deciziei de finanţare îl reprezintă acordarea finanţării nerambursabile de către (AM) ........, pentru implementarea proiectului cod SMIS .... intitulat: „.......“, denumit în continuare proiect, în conformitate cu obligaţiile asumate prin prezenta decizie de finanţare, inclusiv anexele care fac parte integrantă din aceasta.</w:t>
      </w:r>
    </w:p>
    <w:p w14:paraId="654A3D33" w14:textId="3FF91CA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Beneficiarul se angajează să implementeze proiectul, în conformitate cu prevederile cuprinse în prezenta decizie, inclusiv anexele care fac parte din aceasta, şi cu legislaţia europeană şi naţională aplicabilă.</w:t>
      </w:r>
    </w:p>
    <w:p w14:paraId="6C1AAB1C" w14:textId="2398B88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se angajează să plătească finanţarea nerambursabilă, la termenele şi în condiţiile prevăzute în prezenta decizie şi în conformitate cu legislaţia europeană şi naţională aplicabilă.</w:t>
      </w:r>
    </w:p>
    <w:p w14:paraId="56234C5A" w14:textId="2883EDF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r w:rsidRPr="00D11D17">
        <w:rPr>
          <w:rFonts w:asciiTheme="minorHAnsi" w:hAnsiTheme="minorHAnsi" w:cstheme="minorHAnsi"/>
          <w:color w:val="0000FF"/>
        </w:rPr>
        <w:t> </w:t>
      </w:r>
      <w:r w:rsidRPr="00D11D17">
        <w:rPr>
          <w:rFonts w:asciiTheme="minorHAnsi" w:hAnsiTheme="minorHAnsi" w:cstheme="minorHAnsi"/>
          <w:color w:val="0000FF"/>
        </w:rPr>
        <w:t> </w:t>
      </w:r>
    </w:p>
    <w:p w14:paraId="23350A37" w14:textId="271B8A1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b/>
          <w:bCs/>
        </w:rPr>
        <w:t> </w:t>
      </w:r>
      <w:r w:rsidRPr="00D11D17">
        <w:rPr>
          <w:rFonts w:asciiTheme="minorHAnsi" w:hAnsiTheme="minorHAnsi" w:cstheme="minorHAnsi"/>
          <w:b/>
          <w:bCs/>
        </w:rPr>
        <w:t> </w:t>
      </w:r>
      <w:r w:rsidR="003D4F54" w:rsidRPr="003D4F54">
        <w:t xml:space="preserve"> </w:t>
      </w:r>
      <w:r w:rsidR="003D4F54" w:rsidRPr="003D4F54">
        <w:rPr>
          <w:rFonts w:asciiTheme="minorHAnsi" w:hAnsiTheme="minorHAnsi" w:cstheme="minorHAnsi"/>
          <w:b/>
          <w:bCs/>
        </w:rPr>
        <w:t xml:space="preserve">Articolul </w:t>
      </w:r>
      <w:r w:rsidR="003D4F54">
        <w:rPr>
          <w:rFonts w:asciiTheme="minorHAnsi" w:hAnsiTheme="minorHAnsi" w:cstheme="minorHAnsi"/>
          <w:b/>
          <w:bCs/>
        </w:rPr>
        <w:t>2-</w:t>
      </w:r>
      <w:r w:rsidRPr="00D11D17">
        <w:rPr>
          <w:rFonts w:asciiTheme="minorHAnsi" w:hAnsiTheme="minorHAnsi" w:cstheme="minorHAnsi"/>
          <w:b/>
          <w:bCs/>
        </w:rPr>
        <w:t>Durata deciziei de finanţare</w:t>
      </w:r>
    </w:p>
    <w:p w14:paraId="44D59A93" w14:textId="5E9735F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(1) Decizia de finanţare intră în vigoare și produce efecte de la data semnării de către ultima parte.</w:t>
      </w:r>
    </w:p>
    <w:p w14:paraId="5197D4E4" w14:textId="6221C05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Perioada de implementare a proiectului este de ........ luni de la data semnării deciziei de finanțare de către ultima parte, la care se adaugă, dacă este cazul, şi perioada de desfăşurare a activităţilor proiectului înainte de semnarea deciziei de finanţare, conform regulilor de eligibilitate a cheltuielilor. </w:t>
      </w:r>
    </w:p>
    <w:p w14:paraId="48CF005A" w14:textId="5C39F058"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Perioada de implementare a proiectului poate fi prelungită cu aprobarea Autorităţii de management, în conformitate cu </w:t>
      </w:r>
      <w:r w:rsidRPr="006C528C">
        <w:rPr>
          <w:rFonts w:asciiTheme="minorHAnsi" w:hAnsiTheme="minorHAnsi" w:cstheme="minorHAnsi"/>
        </w:rPr>
        <w:t xml:space="preserve">prevederile art. 10, cu încadrare în perioada de implementare maximă stabilită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dacă a fost prevăzută, fără ca aceasta să depăşească data de 31 decembrie 2029.</w:t>
      </w:r>
    </w:p>
    <w:p w14:paraId="484D4826" w14:textId="1BDD59F5"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xml:space="preserve">(4) Decizia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 </w:t>
      </w:r>
    </w:p>
    <w:p w14:paraId="57D5B045" w14:textId="489D1A5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xml:space="preserve">(5) Beneficiarul are obligaţia asigurării caracterului durabil, sustenabilităţii/durabilităţii proiectului, după caz, cu respectarea prevederilor regulamentelor europene, în condiţiile detaliate în Condiţii specifice/prevăzute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w:t>
      </w:r>
    </w:p>
    <w:p w14:paraId="3BD8386F" w14:textId="128ADA0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Reducerea valorii eligibile acordate din fonduri europene şi din bugetul naţional se calculează proporţional cu perioada pentru care nu este asigurat/ă caracterul durabil sau sustenabilitatea/durabilitatea proiectului, după caz, aşa cum este specificat la alin. (5), în condiţiile Regulamentului (UE) 2021/1.060 şi ale Ordonanţei de urgenţă a Guvernului nr. 66/2011 privind prevenirea, constatarea şi sancţionarea neregulilor apărute în obţinerea şi utilizarea fondurilor europene şi/sau a fondurilor publice naţionale aferente acestora.</w:t>
      </w:r>
    </w:p>
    <w:p w14:paraId="70F9CD5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65ED7FDF" w14:textId="53F00E2C"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3-</w:t>
      </w:r>
      <w:r w:rsidR="00F50855" w:rsidRPr="00D11D17">
        <w:rPr>
          <w:rFonts w:asciiTheme="minorHAnsi" w:hAnsiTheme="minorHAnsi" w:cstheme="minorHAnsi"/>
          <w:b/>
          <w:bCs/>
        </w:rPr>
        <w:t>Valoarea deciziei de finanţare</w:t>
      </w:r>
    </w:p>
    <w:p w14:paraId="634F8DD6" w14:textId="73FBC70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Valoarea totală a deciziei de finanţare este de …….... lei (valoarea în litere), după cum urmează: </w:t>
      </w:r>
    </w:p>
    <w:p w14:paraId="7E01464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tbl>
      <w:tblPr>
        <w:tblStyle w:val="TableGrid"/>
        <w:tblW w:w="5131" w:type="pct"/>
        <w:tblLayout w:type="fixed"/>
        <w:tblLook w:val="04A0" w:firstRow="1" w:lastRow="0" w:firstColumn="1" w:lastColumn="0" w:noHBand="0" w:noVBand="1"/>
      </w:tblPr>
      <w:tblGrid>
        <w:gridCol w:w="1274"/>
        <w:gridCol w:w="1025"/>
        <w:gridCol w:w="1493"/>
        <w:gridCol w:w="775"/>
        <w:gridCol w:w="842"/>
        <w:gridCol w:w="735"/>
        <w:gridCol w:w="528"/>
        <w:gridCol w:w="1291"/>
        <w:gridCol w:w="1335"/>
      </w:tblGrid>
      <w:tr w:rsidR="00F50855" w:rsidRPr="00D11D17" w14:paraId="23602007" w14:textId="77777777" w:rsidTr="003D4F54">
        <w:trPr>
          <w:trHeight w:val="1099"/>
          <w:tblHeader/>
        </w:trPr>
        <w:tc>
          <w:tcPr>
            <w:tcW w:w="685" w:type="pct"/>
          </w:tcPr>
          <w:p w14:paraId="11F2BF9B"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 totală eligibilă a proiectului, incl. TVA eligibil</w:t>
            </w:r>
          </w:p>
        </w:tc>
        <w:tc>
          <w:tcPr>
            <w:tcW w:w="1354" w:type="pct"/>
            <w:gridSpan w:val="2"/>
          </w:tcPr>
          <w:p w14:paraId="28AD69AA" w14:textId="11A345F1"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 eligibilă nerambursabilă din partea fondurilor (</w:t>
            </w:r>
            <w:r w:rsidRPr="006C528C">
              <w:rPr>
                <w:rFonts w:asciiTheme="minorHAnsi" w:hAnsiTheme="minorHAnsi" w:cstheme="minorHAnsi"/>
                <w:b/>
                <w:i/>
                <w:szCs w:val="20"/>
              </w:rPr>
              <w:t>FEDR</w:t>
            </w:r>
            <w:r w:rsidR="00F85FE2" w:rsidRPr="006C528C">
              <w:rPr>
                <w:rFonts w:asciiTheme="minorHAnsi" w:hAnsiTheme="minorHAnsi" w:cstheme="minorHAnsi"/>
                <w:b/>
                <w:i/>
                <w:szCs w:val="20"/>
              </w:rPr>
              <w:t>)</w:t>
            </w:r>
          </w:p>
        </w:tc>
        <w:tc>
          <w:tcPr>
            <w:tcW w:w="870" w:type="pct"/>
            <w:gridSpan w:val="2"/>
          </w:tcPr>
          <w:p w14:paraId="1FBB55C2"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Valoarea eligibilă nerambursabilă  din bugetul național</w:t>
            </w:r>
          </w:p>
        </w:tc>
        <w:tc>
          <w:tcPr>
            <w:tcW w:w="679" w:type="pct"/>
            <w:gridSpan w:val="2"/>
          </w:tcPr>
          <w:p w14:paraId="70D5B363" w14:textId="77777777" w:rsidR="00F50855" w:rsidRPr="00D11D17" w:rsidRDefault="00F50855" w:rsidP="00D11D17">
            <w:pPr>
              <w:pStyle w:val="bullet"/>
              <w:tabs>
                <w:tab w:val="left" w:pos="567"/>
              </w:tabs>
              <w:spacing w:before="0" w:after="0"/>
              <w:rPr>
                <w:rFonts w:asciiTheme="minorHAnsi" w:hAnsiTheme="minorHAnsi" w:cstheme="minorHAnsi"/>
                <w:b/>
                <w:szCs w:val="20"/>
              </w:rPr>
            </w:pPr>
            <w:r w:rsidRPr="00D11D17">
              <w:rPr>
                <w:rFonts w:asciiTheme="minorHAnsi" w:hAnsiTheme="minorHAnsi" w:cstheme="minorHAnsi"/>
                <w:b/>
                <w:i/>
                <w:szCs w:val="20"/>
              </w:rPr>
              <w:t xml:space="preserve">Valoare cofinanțare eligibilă  beneficiar </w:t>
            </w:r>
          </w:p>
        </w:tc>
        <w:tc>
          <w:tcPr>
            <w:tcW w:w="694" w:type="pct"/>
          </w:tcPr>
          <w:p w14:paraId="514FDAD8" w14:textId="77777777" w:rsidR="00F50855" w:rsidRPr="00D11D17" w:rsidRDefault="00F50855" w:rsidP="00D11D17">
            <w:pPr>
              <w:pStyle w:val="bullet"/>
              <w:tabs>
                <w:tab w:val="left" w:pos="567"/>
              </w:tabs>
              <w:spacing w:before="0" w:after="0"/>
              <w:jc w:val="center"/>
              <w:rPr>
                <w:rFonts w:asciiTheme="minorHAnsi" w:hAnsiTheme="minorHAnsi" w:cstheme="minorHAnsi"/>
                <w:b/>
                <w:i/>
                <w:iCs/>
                <w:szCs w:val="20"/>
              </w:rPr>
            </w:pPr>
            <w:r w:rsidRPr="00D11D17">
              <w:rPr>
                <w:rFonts w:asciiTheme="minorHAnsi" w:hAnsiTheme="minorHAnsi" w:cstheme="minorHAnsi"/>
                <w:b/>
                <w:i/>
                <w:iCs/>
                <w:szCs w:val="20"/>
              </w:rPr>
              <w:t>Valoare totală neeligibilă a proiectului, incl. TVA neeligibil</w:t>
            </w:r>
            <w:r w:rsidRPr="00D11D17">
              <w:rPr>
                <w:rStyle w:val="FootnoteReference"/>
                <w:rFonts w:asciiTheme="minorHAnsi" w:hAnsiTheme="minorHAnsi" w:cstheme="minorHAnsi"/>
                <w:b/>
                <w:i/>
                <w:iCs/>
                <w:szCs w:val="20"/>
              </w:rPr>
              <w:footnoteReference w:id="1"/>
            </w:r>
          </w:p>
        </w:tc>
        <w:tc>
          <w:tcPr>
            <w:tcW w:w="718" w:type="pct"/>
          </w:tcPr>
          <w:p w14:paraId="7F8B704C" w14:textId="77777777" w:rsidR="00F50855" w:rsidRPr="00D11D17" w:rsidRDefault="00F50855" w:rsidP="00D11D17">
            <w:pPr>
              <w:pStyle w:val="bullet"/>
              <w:tabs>
                <w:tab w:val="left" w:pos="567"/>
              </w:tabs>
              <w:spacing w:before="0" w:after="0"/>
              <w:jc w:val="center"/>
              <w:rPr>
                <w:rFonts w:asciiTheme="minorHAnsi" w:hAnsiTheme="minorHAnsi" w:cstheme="minorHAnsi"/>
                <w:b/>
                <w:i/>
                <w:iCs/>
                <w:szCs w:val="20"/>
              </w:rPr>
            </w:pPr>
            <w:r w:rsidRPr="00D11D17">
              <w:rPr>
                <w:rFonts w:asciiTheme="minorHAnsi" w:hAnsiTheme="minorHAnsi" w:cstheme="minorHAnsi"/>
                <w:b/>
                <w:i/>
                <w:iCs/>
                <w:szCs w:val="20"/>
              </w:rPr>
              <w:t>Valoare totală  a proiectului</w:t>
            </w:r>
          </w:p>
        </w:tc>
      </w:tr>
      <w:tr w:rsidR="00F50855" w:rsidRPr="00D11D17" w14:paraId="42C3202D" w14:textId="77777777" w:rsidTr="003D4F54">
        <w:trPr>
          <w:tblHeader/>
        </w:trPr>
        <w:tc>
          <w:tcPr>
            <w:tcW w:w="685" w:type="pct"/>
          </w:tcPr>
          <w:p w14:paraId="39B96F4E"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551" w:type="pct"/>
          </w:tcPr>
          <w:p w14:paraId="19EFD71C"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803" w:type="pct"/>
          </w:tcPr>
          <w:p w14:paraId="211C037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417" w:type="pct"/>
          </w:tcPr>
          <w:p w14:paraId="4ABEED1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452" w:type="pct"/>
          </w:tcPr>
          <w:p w14:paraId="1999550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395" w:type="pct"/>
          </w:tcPr>
          <w:p w14:paraId="2A60D68D"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284" w:type="pct"/>
          </w:tcPr>
          <w:p w14:paraId="6013983E"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w:t>
            </w:r>
          </w:p>
        </w:tc>
        <w:tc>
          <w:tcPr>
            <w:tcW w:w="694" w:type="pct"/>
          </w:tcPr>
          <w:p w14:paraId="6AC4652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c>
          <w:tcPr>
            <w:tcW w:w="718" w:type="pct"/>
          </w:tcPr>
          <w:p w14:paraId="0B687E54"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szCs w:val="20"/>
              </w:rPr>
              <w:t>(lei)</w:t>
            </w:r>
          </w:p>
        </w:tc>
      </w:tr>
      <w:tr w:rsidR="00F50855" w:rsidRPr="00D11D17" w14:paraId="0AF60D59" w14:textId="77777777" w:rsidTr="003D4F54">
        <w:trPr>
          <w:tblHeader/>
        </w:trPr>
        <w:tc>
          <w:tcPr>
            <w:tcW w:w="685" w:type="pct"/>
          </w:tcPr>
          <w:p w14:paraId="52B63903"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1 =2+ 3+4</w:t>
            </w:r>
          </w:p>
        </w:tc>
        <w:tc>
          <w:tcPr>
            <w:tcW w:w="551" w:type="pct"/>
          </w:tcPr>
          <w:p w14:paraId="33B5F9B0"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2</w:t>
            </w:r>
          </w:p>
        </w:tc>
        <w:tc>
          <w:tcPr>
            <w:tcW w:w="803" w:type="pct"/>
          </w:tcPr>
          <w:p w14:paraId="6738A75B"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2</w:t>
            </w:r>
            <w:r w:rsidRPr="00D11D17">
              <w:rPr>
                <w:rFonts w:asciiTheme="minorHAnsi" w:hAnsiTheme="minorHAnsi" w:cstheme="minorHAnsi"/>
                <w:i/>
                <w:szCs w:val="20"/>
                <w:vertAlign w:val="superscript"/>
              </w:rPr>
              <w:t>1</w:t>
            </w:r>
          </w:p>
        </w:tc>
        <w:tc>
          <w:tcPr>
            <w:tcW w:w="417" w:type="pct"/>
          </w:tcPr>
          <w:p w14:paraId="037946C6"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3</w:t>
            </w:r>
          </w:p>
        </w:tc>
        <w:tc>
          <w:tcPr>
            <w:tcW w:w="452" w:type="pct"/>
          </w:tcPr>
          <w:p w14:paraId="5E9CBEF1"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3</w:t>
            </w:r>
            <w:r w:rsidRPr="00D11D17">
              <w:rPr>
                <w:rFonts w:asciiTheme="minorHAnsi" w:hAnsiTheme="minorHAnsi" w:cstheme="minorHAnsi"/>
                <w:i/>
                <w:szCs w:val="20"/>
                <w:vertAlign w:val="superscript"/>
              </w:rPr>
              <w:t>1</w:t>
            </w:r>
          </w:p>
        </w:tc>
        <w:tc>
          <w:tcPr>
            <w:tcW w:w="395" w:type="pct"/>
          </w:tcPr>
          <w:p w14:paraId="3E56196A"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4</w:t>
            </w:r>
          </w:p>
        </w:tc>
        <w:tc>
          <w:tcPr>
            <w:tcW w:w="284" w:type="pct"/>
          </w:tcPr>
          <w:p w14:paraId="0819C6A3"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vertAlign w:val="superscript"/>
              </w:rPr>
            </w:pPr>
            <w:r w:rsidRPr="00D11D17">
              <w:rPr>
                <w:rFonts w:asciiTheme="minorHAnsi" w:hAnsiTheme="minorHAnsi" w:cstheme="minorHAnsi"/>
                <w:i/>
                <w:szCs w:val="20"/>
              </w:rPr>
              <w:t>4</w:t>
            </w:r>
            <w:r w:rsidRPr="00D11D17">
              <w:rPr>
                <w:rFonts w:asciiTheme="minorHAnsi" w:hAnsiTheme="minorHAnsi" w:cstheme="minorHAnsi"/>
                <w:i/>
                <w:szCs w:val="20"/>
                <w:vertAlign w:val="superscript"/>
              </w:rPr>
              <w:t>1</w:t>
            </w:r>
          </w:p>
        </w:tc>
        <w:tc>
          <w:tcPr>
            <w:tcW w:w="694" w:type="pct"/>
          </w:tcPr>
          <w:p w14:paraId="5FE6077F"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5</w:t>
            </w:r>
          </w:p>
        </w:tc>
        <w:tc>
          <w:tcPr>
            <w:tcW w:w="718" w:type="pct"/>
          </w:tcPr>
          <w:p w14:paraId="16BA7A64" w14:textId="77777777" w:rsidR="00F50855" w:rsidRPr="00D11D17" w:rsidRDefault="00F50855" w:rsidP="00D11D17">
            <w:pPr>
              <w:pStyle w:val="bullet"/>
              <w:tabs>
                <w:tab w:val="left" w:pos="567"/>
              </w:tabs>
              <w:spacing w:before="0" w:after="0"/>
              <w:jc w:val="center"/>
              <w:rPr>
                <w:rFonts w:asciiTheme="minorHAnsi" w:hAnsiTheme="minorHAnsi" w:cstheme="minorHAnsi"/>
                <w:i/>
                <w:szCs w:val="20"/>
              </w:rPr>
            </w:pPr>
            <w:r w:rsidRPr="00D11D17">
              <w:rPr>
                <w:rFonts w:asciiTheme="minorHAnsi" w:hAnsiTheme="minorHAnsi" w:cstheme="minorHAnsi"/>
                <w:i/>
                <w:szCs w:val="20"/>
              </w:rPr>
              <w:t>6=1+5</w:t>
            </w:r>
          </w:p>
        </w:tc>
      </w:tr>
      <w:tr w:rsidR="00F50855" w:rsidRPr="00D11D17" w14:paraId="48741D46" w14:textId="77777777" w:rsidTr="003D4F54">
        <w:tc>
          <w:tcPr>
            <w:tcW w:w="685" w:type="pct"/>
          </w:tcPr>
          <w:p w14:paraId="1C6AB998"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551" w:type="pct"/>
          </w:tcPr>
          <w:p w14:paraId="455EC0C7"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803" w:type="pct"/>
          </w:tcPr>
          <w:p w14:paraId="5F1673D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417" w:type="pct"/>
          </w:tcPr>
          <w:p w14:paraId="7B6738B3"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452" w:type="pct"/>
          </w:tcPr>
          <w:p w14:paraId="41F7284F"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395" w:type="pct"/>
          </w:tcPr>
          <w:p w14:paraId="41D22D26"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284" w:type="pct"/>
          </w:tcPr>
          <w:p w14:paraId="371AEB77"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694" w:type="pct"/>
          </w:tcPr>
          <w:p w14:paraId="1EC7F3D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c>
          <w:tcPr>
            <w:tcW w:w="718" w:type="pct"/>
          </w:tcPr>
          <w:p w14:paraId="77E28779" w14:textId="77777777" w:rsidR="00F50855" w:rsidRPr="00D11D17" w:rsidRDefault="00F50855" w:rsidP="00D11D17">
            <w:pPr>
              <w:pStyle w:val="bullet"/>
              <w:tabs>
                <w:tab w:val="left" w:pos="567"/>
              </w:tabs>
              <w:spacing w:before="0" w:after="0"/>
              <w:rPr>
                <w:rFonts w:asciiTheme="minorHAnsi" w:hAnsiTheme="minorHAnsi" w:cstheme="minorHAnsi"/>
                <w:szCs w:val="20"/>
              </w:rPr>
            </w:pPr>
          </w:p>
        </w:tc>
      </w:tr>
    </w:tbl>
    <w:p w14:paraId="2993EB0F"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5B99244E" w14:textId="6D6471A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acordă o finanțare nerambursabilă în sumă maximă de ………………. lei (valoarea în litere), echivalentă cu .........% din valoarea totală eligibilă aprobată.</w:t>
      </w:r>
    </w:p>
    <w:p w14:paraId="1D12A226" w14:textId="5C47B96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(3) Valoarea eligibilă nerambursabilă se poate majora, prin act adițional, fără ca diferența astfel rezultată să fie suportată de Beneficiar, în funcție de necesități, pentru cazuri justificate, fără a fi necesară existenta unui act normativ în acest sens.</w:t>
      </w:r>
    </w:p>
    <w:p w14:paraId="6EE34F2A" w14:textId="2E9B815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Finanțarea va fi acordată, în baza cererilor de rambursare, precum și a cererilor de prefinanţare și plată în condiţiile prevăzute în Ordonanţa de urgenţă a Guvernului nr. 133/2021, după caz, elaborate şi transmise prin sistemul MySMIS 2021 în conformitate cu Graficul de depunere a cererilor de prefinanţare/plată/rambursare a cheltuielilor care se constituie în anexa nr. 3 la prezenta decizie de finanţare, încărcat şi actualizat de Beneficiar în sistemul MySMIS2021.</w:t>
      </w:r>
    </w:p>
    <w:p w14:paraId="2160E36A" w14:textId="62192D8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w:t>
      </w:r>
    </w:p>
    <w:p w14:paraId="76D8590C"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D9DE2BC" w14:textId="5CA3113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4-</w:t>
      </w:r>
      <w:r w:rsidR="00F50855" w:rsidRPr="00D11D17">
        <w:rPr>
          <w:rFonts w:asciiTheme="minorHAnsi" w:hAnsiTheme="minorHAnsi" w:cstheme="minorHAnsi"/>
          <w:b/>
          <w:bCs/>
        </w:rPr>
        <w:t>Eligibilitatea cheltuielilor</w:t>
      </w:r>
    </w:p>
    <w:p w14:paraId="3D101E7D" w14:textId="10621D0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Cheltuielile angajate și plătite pe durata de implementare a proiectului sunt eligibile dacă sunt realizate în </w:t>
      </w:r>
      <w:r w:rsidRPr="006C528C">
        <w:rPr>
          <w:rFonts w:asciiTheme="minorHAnsi" w:hAnsiTheme="minorHAnsi" w:cstheme="minorHAnsi"/>
        </w:rPr>
        <w:t xml:space="preserve">condițiile stabilite de prezenta decizie de finanțare și cu respectarea: </w:t>
      </w:r>
    </w:p>
    <w:p w14:paraId="2E6E733C" w14:textId="77777777"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a) legislaţiei naţionale şi europene aplicabile; </w:t>
      </w:r>
    </w:p>
    <w:p w14:paraId="5E4785C2" w14:textId="0035826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b) </w:t>
      </w:r>
      <w:r w:rsidR="009468B2" w:rsidRPr="006C528C">
        <w:rPr>
          <w:rFonts w:asciiTheme="minorHAnsi" w:hAnsiTheme="minorHAnsi" w:cstheme="minorHAnsi"/>
        </w:rPr>
        <w:t>Instrucțiun</w:t>
      </w:r>
      <w:r w:rsidR="007F7130" w:rsidRPr="006C528C">
        <w:rPr>
          <w:rFonts w:asciiTheme="minorHAnsi" w:hAnsiTheme="minorHAnsi" w:cstheme="minorHAnsi"/>
        </w:rPr>
        <w:t>i</w:t>
      </w:r>
      <w:r w:rsidR="003700C8" w:rsidRPr="006C528C">
        <w:rPr>
          <w:rFonts w:asciiTheme="minorHAnsi" w:hAnsiTheme="minorHAnsi" w:cstheme="minorHAnsi"/>
        </w:rPr>
        <w:t xml:space="preserve"> AM PR SE</w:t>
      </w:r>
      <w:r w:rsidRPr="006C528C">
        <w:rPr>
          <w:rFonts w:asciiTheme="minorHAnsi" w:hAnsiTheme="minorHAnsi" w:cstheme="minorHAnsi"/>
        </w:rPr>
        <w:t>;</w:t>
      </w:r>
    </w:p>
    <w:p w14:paraId="78E34FD2" w14:textId="481AB14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(2) Cheltuielile aferente proiectului sunt eligibile</w:t>
      </w:r>
      <w:r w:rsidRPr="00D11D17">
        <w:rPr>
          <w:rFonts w:asciiTheme="minorHAnsi" w:hAnsiTheme="minorHAnsi" w:cstheme="minorHAnsi"/>
        </w:rPr>
        <w:t xml:space="preserve"> cu condiţia ca acestea să fie cuprinse în cererea de finanţare aprobată care constituie anexa nr. 1 la prezenta decizie şi să fie efectuate în termenii şi condiţiile prezentei decizii de finanţare.</w:t>
      </w:r>
    </w:p>
    <w:p w14:paraId="437A1E27" w14:textId="5937EEC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Aprobarea proiectului şi emiterea deciziei de finanţare nu reprezintă, implicit, o confirmare a eligibilităţii cheltuielilor, aceasta urmând a fi stabilită în urma procesului de verificare a modului de utilizare a fondurilor de către Beneficiar.</w:t>
      </w:r>
    </w:p>
    <w:p w14:paraId="3EE3A98A" w14:textId="52A1B9A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(4) AM îşi rezervă dreptul de a declara, în orice moment, ca neeligibile, cheltuielile efectuate cu nerespectarea prevederilor legale în vigoare şi/sau de a aplica corecţii financiare/reduceri procentuale ca urmare a verificării cererilor de rambursare/plată. </w:t>
      </w:r>
    </w:p>
    <w:p w14:paraId="3EEBF82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44C81316" w14:textId="2D3E7F5E"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5-</w:t>
      </w:r>
      <w:r w:rsidR="00F50855" w:rsidRPr="00D11D17">
        <w:rPr>
          <w:rFonts w:asciiTheme="minorHAnsi" w:hAnsiTheme="minorHAnsi" w:cstheme="minorHAnsi"/>
          <w:b/>
          <w:bCs/>
        </w:rPr>
        <w:t>Mecanismul prefinanţării</w:t>
      </w:r>
    </w:p>
    <w:p w14:paraId="4A9112D3" w14:textId="185BA1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Beneficiarul are dreptul de a primi prefinanţare cu respectarea legislaţiei aplicabile şi în conformitate cu prevederile prezentei decizii de finanţare.</w:t>
      </w:r>
    </w:p>
    <w:p w14:paraId="3A8C0EB5" w14:textId="0AFE8AC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Prefinanţarea se justifică în termenele şi condiţiile prevăzute la art. 19 din Ordonanţa de urgenţă a Guvernului nr. 133/2021, cu respectarea metodologiei specifice detaliate în Condiţiile specifice, după caz.</w:t>
      </w:r>
    </w:p>
    <w:p w14:paraId="2A1CF85E" w14:textId="6178378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Recuperarea prefinanţării se realizează în conformitate cu prevederile art. 20 din Ordonanţa de urgenţă a Guvernului nr. 133/2021, cu respectarea metodologiei specifice detaliate în Condiţiile specifice, după caz.</w:t>
      </w:r>
    </w:p>
    <w:p w14:paraId="10DC4D94" w14:textId="77777777" w:rsidR="00D11D17" w:rsidRDefault="00D11D17" w:rsidP="00D11D17">
      <w:pPr>
        <w:pStyle w:val="NormalWeb"/>
        <w:tabs>
          <w:tab w:val="left" w:pos="567"/>
        </w:tabs>
        <w:spacing w:before="0" w:beforeAutospacing="0" w:after="0" w:afterAutospacing="0"/>
        <w:jc w:val="both"/>
        <w:rPr>
          <w:rFonts w:asciiTheme="minorHAnsi" w:hAnsiTheme="minorHAnsi" w:cstheme="minorHAnsi"/>
          <w:color w:val="0000FF"/>
        </w:rPr>
      </w:pPr>
    </w:p>
    <w:p w14:paraId="6C4CC91C" w14:textId="114212A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6-</w:t>
      </w:r>
      <w:r w:rsidR="00F50855" w:rsidRPr="00D11D17">
        <w:rPr>
          <w:rFonts w:asciiTheme="minorHAnsi" w:hAnsiTheme="minorHAnsi" w:cstheme="minorHAnsi"/>
          <w:b/>
          <w:bCs/>
        </w:rPr>
        <w:t>Rambursarea/Plata cheltuielilor</w:t>
      </w:r>
    </w:p>
    <w:p w14:paraId="58CC2AB6" w14:textId="6C43CAA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Rambursarea sau plata cheltuielilor se va realiza de către AM în conformitate cu prevederile legale, pe baza cererilor de rambursare/plată transmise AM de Beneficiar şi în condiţiile specificate în prezenta decizie de finanţare. </w:t>
      </w:r>
    </w:p>
    <w:p w14:paraId="2B8F658E" w14:textId="074E62E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(2) Beneficiarul răspunde de legalitatea, realitatea şi regularitatea cheltuielilor, în caz contrar fiind aplicabile prevederile Ordonanţei de urgenţă a Guvernului nr. 66/2011.</w:t>
      </w:r>
    </w:p>
    <w:p w14:paraId="3737BF78" w14:textId="495A25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Autorizarea cheltuielilor/Efectuarea plăţilor se realizează de către AM, în condiţiile prevăzute în legislaţia aplicabilă şi cu respectarea Planului de monitorizare a proiectului, care constituie anexa nr. 2 la prezenta decizie de finanţare, sub rezerva sau în limita disponibilităţilor, iar în cazul insuficienţei fondurilor, procesul de plată se va suspenda până când conturile AM sunt alimentate cu sumele aferente fondurilor necesare. În cazul suspendării procesului de plată, Beneficiarul poate să solicite suspendarea sau prelungirea implementării proiectului, pentru aceeaşi perioadă, fără a depăşi data de 31 decembrie 2029.</w:t>
      </w:r>
    </w:p>
    <w:p w14:paraId="61FA4D61"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0BBF971F" w14:textId="0080A303"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7-</w:t>
      </w:r>
      <w:r w:rsidR="00F50855" w:rsidRPr="00D11D17">
        <w:rPr>
          <w:rFonts w:asciiTheme="minorHAnsi" w:hAnsiTheme="minorHAnsi" w:cstheme="minorHAnsi"/>
          <w:b/>
          <w:bCs/>
        </w:rPr>
        <w:t>Drepturile şi obligaţiile Beneficiarului</w:t>
      </w:r>
    </w:p>
    <w:p w14:paraId="50153C6E" w14:textId="19F6340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Beneficiarul are responsabilitatea asigurării unui management financiar riguros şi a asigurării resurselor financiare pentru cofinanţare şi cheltuieli neeligibile, precum şi pentru finanţarea cheltuielilor eligibile în concordanţă cu prevederile prezentei decizii de finanţare şi ale legislaţiei europene şi naţionale aplicabile. Totodată, Beneficiarul are responsabilitatea implementării proiectului în vederea atingerii obiectivelor stabilite şi a indicatorilor asumaţi, în concordanţă cu prevederile prezentei decizii de finanţare şi ale legislaţiei europene şi naţionale aplicabile şi instrucţiunile AM, dacă este cazul.</w:t>
      </w:r>
    </w:p>
    <w:p w14:paraId="59BC1C54" w14:textId="7C30EDD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Beneficiarul are obligaţia de a începe executarea deciziei de finanţare, după semnarea acesteia, şi de a realiza toate activităţile prevăzute în cererea de finanţare, fără a depăşi perioada de </w:t>
      </w:r>
      <w:r w:rsidRPr="006C528C">
        <w:rPr>
          <w:rFonts w:asciiTheme="minorHAnsi" w:hAnsiTheme="minorHAnsi" w:cstheme="minorHAnsi"/>
        </w:rPr>
        <w:t>implementare specificată la art. 2 alin. (2) şi (3). În situaţia în care constată că implementarea activităţilor proiectului prevăzute a fi realizate după semnare nu a început în termen de 3 (trei) luni  de la data semnării deciziei de finanțare, AM poate dispune rezilierea/ revocarea deciziei de finanţ</w:t>
      </w:r>
      <w:r w:rsidRPr="00D11D17">
        <w:rPr>
          <w:rFonts w:asciiTheme="minorHAnsi" w:hAnsiTheme="minorHAnsi" w:cstheme="minorHAnsi"/>
        </w:rPr>
        <w:t>are.</w:t>
      </w:r>
    </w:p>
    <w:p w14:paraId="2097B096" w14:textId="27CE37B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Beneficiarul poate solicita în scris punctul de vedere al AM cu privire la aspectele survenite de natură să afecteze buna implementare a proiectului, urmând ca punctul de vedere al AM să fie furnizat în baza şi în vederea executării clauzelor prezentei decizii de finanţare şi a legislaţiei aplicabile.</w:t>
      </w:r>
    </w:p>
    <w:p w14:paraId="765E3DCF" w14:textId="674FE28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aprobate prin Hotărârea Guvernului nr. 829/2022.</w:t>
      </w:r>
    </w:p>
    <w:p w14:paraId="18762DCE" w14:textId="2869833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(5) Beneficiarul are obligaţia de a pune la dispoziţia AM sau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 </w:t>
      </w:r>
    </w:p>
    <w:p w14:paraId="08C7F834" w14:textId="52D9590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 organismul abilitat şi de a asigura accesul neîngrădit al acestora la documente în locul respectiv.</w:t>
      </w:r>
    </w:p>
    <w:p w14:paraId="7A89977D" w14:textId="44D3987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0B8583E2" w14:textId="28B81B2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(8) Beneficiarul are obligaţia îndosarierii şi păstrării în bune condiţii a tuturor documentelor aferente proiectului în original,privind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 </w:t>
      </w:r>
    </w:p>
    <w:p w14:paraId="1C21371E" w14:textId="6BEF4A0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 </w:t>
      </w:r>
    </w:p>
    <w:p w14:paraId="414C2E59" w14:textId="05EA3C8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(10) În cazul nerespectării prevederilor alin. (5), (8) şi (9),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 </w:t>
      </w:r>
    </w:p>
    <w:p w14:paraId="229AEBDE" w14:textId="5D426FE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(11)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2C576DD4" w14:textId="34191E3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(12) Beneficiarul este obligat să prevadă/includă în bugetul propriu sumele necesare finanţării proiectului, inclusiv asigurarea cofinanţării şi a finanţării cheltuielilor neeligibile ce îi revin conform art. 3 şi în vederea efectuării plăţilor în legătură cu implementarea proiectului, cu respectarea prevederilor legislaţiei europene şi naţionale aplicabile şi ale prezentei decizii de finanţare. </w:t>
      </w:r>
    </w:p>
    <w:p w14:paraId="311D311D" w14:textId="49E12F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xml:space="preserve">(13) Beneficiarul trebuie să ţină o evidenţă contabilă analitică a proiectului, utilizând conturi analitice distincte pentru reflectarea tuturor operaţiunilor referitoare la implementarea proiectului, în conformitate cu dispoziţiile legale aplicabile. </w:t>
      </w:r>
    </w:p>
    <w:p w14:paraId="47F1E9DF" w14:textId="04148EA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(14) În situaţia în care implementarea proiectului presupune achiziţionarea de produse, servicii ori lucrări, Beneficiarul are obligaţia de a respecta prevederile legislaţiei europene şi naţionale în vigoare în domeniul achiziţiilor publice.</w:t>
      </w:r>
    </w:p>
    <w:p w14:paraId="26A5DCAA" w14:textId="6933555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(15)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440F38A1" w14:textId="673ABBB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(16) Beneficiarul are obligaţia respectării termenelor de transmitere a cererilor de rambursare şi, după caz, a cererilor de plată şi a cererilor de prefinanţare, în condiţiile prezentei decizii de finanţare şi ale legislaţiei aplicabile.</w:t>
      </w:r>
    </w:p>
    <w:p w14:paraId="16FC4E49" w14:textId="61B1D7C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(17) Beneficiarul are obligaţia şi responsabilitatea întocmirii şi transmiterii Rapoartelor de progres şi a documentelor justificative care le însoţesc, în termenul prevăzut la art. 13 alin. (4).</w:t>
      </w:r>
    </w:p>
    <w:p w14:paraId="6853F92B" w14:textId="61679D8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(18)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condițiilor de modificare a contractelor de achiziție.</w:t>
      </w:r>
    </w:p>
    <w:p w14:paraId="788ADEBA" w14:textId="5512F28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(19) Beneficiarul are obligaţia să asigure resursele necesare desfăşurării activităţilor proiectului, conform cererii de finanţare, în termenele stabilite prin prezenta decizie de finanţare.</w:t>
      </w:r>
    </w:p>
    <w:p w14:paraId="028F8C4C" w14:textId="1FD9815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(20) Beneficiarul este obligat să realizeze măsurile </w:t>
      </w:r>
      <w:r w:rsidRPr="006C528C">
        <w:rPr>
          <w:rFonts w:asciiTheme="minorHAnsi" w:hAnsiTheme="minorHAnsi" w:cstheme="minorHAnsi"/>
        </w:rPr>
        <w:t>minime de informare şi publicitate prevăzute la art. 50 din Regulamentul (UE) 2021/1.060 şi în</w:t>
      </w:r>
      <w:r w:rsidR="009468B2" w:rsidRPr="006C528C">
        <w:rPr>
          <w:rFonts w:asciiTheme="minorHAnsi" w:hAnsiTheme="minorHAnsi" w:cstheme="minorHAnsi"/>
        </w:rPr>
        <w:t xml:space="preserve"> Instrucțiun</w:t>
      </w:r>
      <w:r w:rsidR="007F7130" w:rsidRPr="006C528C">
        <w:rPr>
          <w:rFonts w:asciiTheme="minorHAnsi" w:hAnsiTheme="minorHAnsi" w:cstheme="minorHAnsi"/>
        </w:rPr>
        <w:t>i</w:t>
      </w:r>
      <w:r w:rsidRPr="006C528C">
        <w:rPr>
          <w:rFonts w:asciiTheme="minorHAnsi" w:hAnsiTheme="minorHAnsi" w:cstheme="minorHAnsi"/>
        </w:rPr>
        <w:t>, detaliate în Condiţiile specifice, după caz, precum şi să asigure respectarea prevederilor Ghidului</w:t>
      </w:r>
      <w:r w:rsidRPr="00D11D17">
        <w:rPr>
          <w:rFonts w:asciiTheme="minorHAnsi" w:hAnsiTheme="minorHAnsi" w:cstheme="minorHAnsi"/>
        </w:rPr>
        <w:t xml:space="preserve"> de identitate vizuală 2021-2027 elaborat de Ministerul Investiţiilor şi Proiectelor Europene, sub sancţiunea aplicării de către AM a măsurilor prevăzute la art. 50 alin. (3) din Regulamentul (UE) 2021/1.060.</w:t>
      </w:r>
    </w:p>
    <w:p w14:paraId="5805E380" w14:textId="090FCED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(21) Beneficiarul are obligaţia de a restitui AM orice sumă ce constituie plată nedatorată/ sume necuvenite plătite eronat de către AM în cadrul prezentei decizii de finanţare, în termen de 5 zile lucrătoare de la data primirii notificării. Nerespectarea termenului menţionat anterior poate conferi AM dreptul de a solicita Beneficiarului dobânda legală datorată, stabilită conform legislaţiei în vigoare.</w:t>
      </w:r>
    </w:p>
    <w:p w14:paraId="74F57F90" w14:textId="168EEDA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(22) Beneficiarul este obligat să informeze AM despre orice situaţie care poate determina încetarea sau întârzierea executării deciziei de finanţare, în termen de maximum 5 zile lucrătoare de la data luării la cunoştinţă despre o astfel de situaţie, urmând ca AM să decidă cu privire la măsurile corespunzătoare.</w:t>
      </w:r>
    </w:p>
    <w:p w14:paraId="092BB4E5" w14:textId="7B77A40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(23) Beneficiarul îşi asumă integral răspunderea pentru prejudiciile cauzate terţilor din culpa sa, pe durata deciziei de finanţare. AM va fi degrevată de orice responsabilitate pentru prejudiciile cauzate terţilor de către Beneficiar, ca urmare a executării prezentei decizii de finanţare, cu excepţia celor care pot fi direct imputabile acesteia.</w:t>
      </w:r>
    </w:p>
    <w:p w14:paraId="6CC77926" w14:textId="1D30B74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(24)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3B7F9D58" w14:textId="7D4581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(25) Beneficiarul are obligaţia de a comunica cu AM în legătură cu prezenta decizie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9C3FA3C" w14:textId="768C490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(26)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w:t>
      </w:r>
    </w:p>
    <w:p w14:paraId="5E638B4A" w14:textId="456F070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(27)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BE37844" w14:textId="236FD46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(28) Beneficiarul are obligaţia de a nu întreprinde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w:t>
      </w:r>
    </w:p>
    <w:p w14:paraId="50898F23" w14:textId="32FB0BE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(29) Beneficiarul are obligaţia de a nu schimba destinaţia/de a nu utiliza activele finanţate prin proiect în alte scopuri decât cele asumate prin proiect.</w:t>
      </w:r>
    </w:p>
    <w:p w14:paraId="484501AA" w14:textId="739580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(30) În cazul nerespectării prevederilor alin. (26), alin. (28) şi (29), Beneficiarul este obligat să restituie finanţarea nerambursabilă plătită pentru activele respective, inclusiv dobânzile/ penalizările aferente.</w:t>
      </w:r>
    </w:p>
    <w:p w14:paraId="1A5DA955" w14:textId="5518E25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(31) Beneficiarul are obligaţia de a pune în aplicare toate instrucţiunile emise de AM în legătură cu obiectul deciziei de finanţare la termenele şi în condiţiile stabilite prin acestea.</w:t>
      </w:r>
    </w:p>
    <w:p w14:paraId="1635DBCD" w14:textId="0381A31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(32)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2B3E0A9C" w14:textId="6D7391D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(33) Beneficiarul îşi exprimă acordul cu privire la prelucrarea, stocarea şi arhivarea datelor obţinute pe parcursul desfăşurării deciziei de finanţare, în vederea utilizării, pe toată durata, precum şi după încetarea acesteia, în scopul verificării modului de implementare şi/sau a respectării clauzelor deciziei de finanţare şi a legislaţiei naţionale şi europene.</w:t>
      </w:r>
    </w:p>
    <w:p w14:paraId="0629D2ED" w14:textId="0B503A5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(34) Beneficiarul are obligaţia de a asigura furnizarea către AM a următoarelor categorii de date</w:t>
      </w:r>
      <w:r w:rsidRPr="00D11D17">
        <w:rPr>
          <w:rStyle w:val="FootnoteReference"/>
          <w:rFonts w:asciiTheme="minorHAnsi" w:hAnsiTheme="minorHAnsi" w:cstheme="minorHAnsi"/>
        </w:rPr>
        <w:footnoteReference w:id="2"/>
      </w:r>
      <w:r w:rsidRPr="00D11D17">
        <w:rPr>
          <w:rFonts w:asciiTheme="minorHAnsi" w:hAnsiTheme="minorHAnsi" w:cstheme="minorHAnsi"/>
        </w:rPr>
        <w:t xml:space="preserve"> privind utilizarea fondurilor: prenumele, numele şi data naşterii Beneficiarului real/ Beneficiarilor reali al/ai destinatarului/destinatarilor fondurilor sau ale contractantului, astfel cum este definit la art. 3 alin. (6) din Directiva (UE) 2015/849 a Parlamentului European şi a Consiliului din 20 mai 2015 privind prevenirea utilizării sistemului financiar în scopul spălării </w:t>
      </w:r>
      <w:r w:rsidRPr="00D11D17">
        <w:rPr>
          <w:rFonts w:asciiTheme="minorHAnsi" w:hAnsiTheme="minorHAnsi" w:cstheme="minorHAnsi"/>
        </w:rPr>
        <w:lastRenderedPageBreak/>
        <w:t>banilor sau finanţării terorismului, de modificare a Regulamentului (UE) nr. 648/2012 al Parlamentului European şi al Consiliului şi de abrogare a Directivei 2005/60/CE a Parlamentului European şi a Consiliului şi a Directivei 2006/70/CE a Comisiei.</w:t>
      </w:r>
    </w:p>
    <w:p w14:paraId="0D8D6FD2" w14:textId="3087EB3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(35) Beneficiarul are obligaţia să se asigure că este respectat principiul DNSH „do no significant harm“ („a nu prejudicia în mod semnificativ“) pe tot parcursul implementării proiectului, inclusiv prin includerea de cerinţe specifice în documentaţiile şi contractele de achiziţii, acolo unde este cazul. </w:t>
      </w:r>
    </w:p>
    <w:p w14:paraId="060774BA" w14:textId="09A4F40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(36) Beneficiarul are responsabilitatea de a se asigura că nu solicită la decontare aceleaşi costuri incluse în cadrul proiectului din mai multe surse de finanţare publice naţionale sau europene.</w:t>
      </w:r>
    </w:p>
    <w:p w14:paraId="6715C834" w14:textId="598EF0B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49AE5B6A" w14:textId="034BF4B9"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8-</w:t>
      </w:r>
      <w:r w:rsidR="00F50855" w:rsidRPr="00D11D17">
        <w:rPr>
          <w:rFonts w:asciiTheme="minorHAnsi" w:hAnsiTheme="minorHAnsi" w:cstheme="minorHAnsi"/>
          <w:b/>
          <w:bCs/>
        </w:rPr>
        <w:t>Drepturile şi obligaţiile AM</w:t>
      </w:r>
    </w:p>
    <w:p w14:paraId="40F5DA42" w14:textId="7DA0FB5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are obligaţia de a informa Beneficiarul, în timp util, cu privire la orice decizie luată care poate afecta implementarea proiectului, dar nu mai târziu de 5 zile lucrătoare de la data adoptării respectivei decizii, aceasta producând efecte de la data la care a fost comunicată Beneficiarului prin intermediul sistemului MySMIS2021 şi/sau prin publicare pe pagina web a AM.</w:t>
      </w:r>
    </w:p>
    <w:p w14:paraId="32C2ED45" w14:textId="254638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7B153AFE" w14:textId="0D532FA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aplicabilă sau prezenta decizie de finanţare prevede alte termene.</w:t>
      </w:r>
    </w:p>
    <w:p w14:paraId="788514B0" w14:textId="62ECA09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are obligaţia de a procesa cererile de prefinanţare, cererile de rambursare şi cererile de plată în conformitate cu legislaţia naţională aplicabilă şi cu prevederile prezentei decizii de finanţare.</w:t>
      </w:r>
    </w:p>
    <w:p w14:paraId="24778BDD" w14:textId="1C15FCF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AM are obligaţia de a efectua transferul prefinanţării, în condiţiile prevăzute de legislaţia aplicabilă şi în conformitate cu prevederile prezentei decizii de finanţare.</w:t>
      </w:r>
    </w:p>
    <w:p w14:paraId="193D74BB" w14:textId="43500CFC"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6) AM are obligaţia de a efectua rambursarea sau plata cheltuielilor, în condiţiile prevăzute de legislaţia aplicabilă şi cu respectarea prevederilor art. 6.</w:t>
      </w:r>
    </w:p>
    <w:p w14:paraId="65B3DC6F" w14:textId="63829F2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(7) AM are dreptul de a monitoriza şi verifica din punct de vedere tehnic şi financiar implementarea proiectului, pe baza deciziei de finanţare, a cererii de finanţare aprobate şi a Planului de monitorizare, în vederea asigurării îndeplinirii obiectivelor proiectului şi prevenirii neregulilor. În acest sens, AM va realiza vizite de monitorizare. </w:t>
      </w:r>
    </w:p>
    <w:p w14:paraId="401C787F" w14:textId="7E51AC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(8) AM are dreptul de a verifica legalitatea şi realitatea tuturor activităţilor şi cheltuielilor aferente implementării proiectului care face obiectul prezentei decizii de finanţare. </w:t>
      </w:r>
    </w:p>
    <w:p w14:paraId="1F4788BD" w14:textId="2C4C11E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(9) AM are obligaţia de a efectua verificarea la faţa locului a activităţilor şi cheltuielilor aferente implementării proiectului, în conformitate cu prevederile deciziei de finanţare, asigurând cel puţin o vizită la faţa locului pe durata de implementare a proiectului.</w:t>
      </w:r>
    </w:p>
    <w:p w14:paraId="16558405" w14:textId="38F381D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w:t>
      </w:r>
      <w:r w:rsidRPr="00D11D17">
        <w:rPr>
          <w:rFonts w:asciiTheme="minorHAnsi" w:hAnsiTheme="minorHAnsi" w:cstheme="minorHAnsi"/>
        </w:rPr>
        <w:lastRenderedPageBreak/>
        <w:t>vizitelor de monitorizare ad-hoc şi a cazurilor în care informarea prealabilă ar putea prejudicia obiectul verificărilor.</w:t>
      </w:r>
    </w:p>
    <w:p w14:paraId="69B6609F" w14:textId="7E77033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(11) AM are obligaţia de a asigura comunicarea cu Beneficiarul, prin sistemul informatic MySMIS2021, în ceea ce priveşte solicitarea şi/sau primirea documentelor/informaţiilor în legătură cu proiectul în tot ceea ce priveşte aspectele referitoare la implementare/ monitorizare/ cereri de prefinanţare/cereri de plată/cereri de rambursare/verificare achiziţii/control. </w:t>
      </w:r>
    </w:p>
    <w:p w14:paraId="14A5A56E" w14:textId="2393149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31C8357E" w14:textId="36B4221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8B8F604" w14:textId="3FBE81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(14) În situaţia în care, în urma verificărilor pe care le realizează, AM constată existenţa unor indicii de fraudă, are obligaţia să sesizeze Parchetul European/DLAF/organul de urmărire penală, devenind incidente prevederile art. 8 din Ordonanţa de urgenţă a Guvernului nr. 66/2011.</w:t>
      </w:r>
    </w:p>
    <w:p w14:paraId="1AC2F017" w14:textId="4A29669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(15) AM are obligaţia de a monitoriza îndeplinirea indicatorilor de etapă şi sprijină Beneficiarul pentru a identifica soluţii adecvate pentru îndeplinirea indicatorilor de etapă şi pentru buna implementare a proiectelor care fac obiectul deciziei de finanţare. </w:t>
      </w:r>
    </w:p>
    <w:p w14:paraId="438166C4" w14:textId="10BEF59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(16) AM are dreptul să aplice, în situaţia neîndeplinirii de către Beneficiar a indicatorilor de etapă la termenele prevăzute în Planul de monitorizare a proiectului, în funcţie de analiza obiectivă şi riscurile identificate, măsurile corective prevăzute la art. 13. </w:t>
      </w:r>
    </w:p>
    <w:p w14:paraId="565040D2" w14:textId="1DD70B3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(17) AM va informa despre data închiderii oficiale/parţiale al programului prin intermediul mijloacelor publice de informare.</w:t>
      </w:r>
    </w:p>
    <w:p w14:paraId="40B8B2CE"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56B01E96" w14:textId="5B254A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9-</w:t>
      </w:r>
      <w:r w:rsidR="00F50855" w:rsidRPr="00D11D17">
        <w:rPr>
          <w:rFonts w:asciiTheme="minorHAnsi" w:hAnsiTheme="minorHAnsi" w:cstheme="minorHAnsi"/>
          <w:b/>
          <w:bCs/>
        </w:rPr>
        <w:t>Contractarea şi cesiunea</w:t>
      </w:r>
    </w:p>
    <w:p w14:paraId="3D9235FC" w14:textId="64EFFD6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 cazul externalizării unor activităţi din cadrul proiectului, responsabilitatea pentru implementarea acelor activităţi revine Beneficiarului, în conformitate cu dispoziţiile legale.</w:t>
      </w:r>
    </w:p>
    <w:p w14:paraId="2D2DE80E" w14:textId="4370513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Prezenta decizie de finanţare, precum şi toate drepturile şi obligaţiile decurgând din implementarea acesteia nu pot face obiectul cesiunii totale sau parţiale, novaţiei, subrogaţiei sau al oricărui alt mecanism de transmisiune şi/sau transformare a obligaţiilor şi drepturilor. </w:t>
      </w:r>
    </w:p>
    <w:p w14:paraId="77166FA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185F9B81" w14:textId="0B1671B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10-</w:t>
      </w:r>
      <w:r w:rsidR="00F50855" w:rsidRPr="00D11D17">
        <w:rPr>
          <w:rFonts w:asciiTheme="minorHAnsi" w:hAnsiTheme="minorHAnsi" w:cstheme="minorHAnsi"/>
          <w:b/>
          <w:bCs/>
        </w:rPr>
        <w:t>Modificări şi completări</w:t>
      </w:r>
    </w:p>
    <w:p w14:paraId="26DD55B1" w14:textId="2628485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au dreptul, pe durata implementării prezentei decizii de finanţare, de a conveni modificări, prin act adiţional.</w:t>
      </w:r>
    </w:p>
    <w:p w14:paraId="142D3920" w14:textId="4A21DE3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În cazul în care propunerea de modificare a deciziei de finanţare este iniţiată de către Beneficiar, acesta are obligaţia de a o transmite AM cu cel puţin 30 de zile înainte de data la care este intenţionată a intra în vigoare. Beneficiarul va transmite, de asemenea, odată cu solicitarea de modificare, toate documentele justificative necesare.</w:t>
      </w:r>
    </w:p>
    <w:p w14:paraId="25F54197" w14:textId="5BB1204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AM răspunde solicitării de modificare a deciziei prin act adiţional, în termen de maximum 30 de zile de la data primirii solicitării de modificare a deciziei de finanţare. În interiorul acestui termen pot fi solicitate clarificări de către AM care suspendă termenul de aprobare sau de </w:t>
      </w:r>
      <w:r w:rsidRPr="00D11D17">
        <w:rPr>
          <w:rFonts w:asciiTheme="minorHAnsi" w:hAnsiTheme="minorHAnsi" w:cstheme="minorHAnsi"/>
        </w:rPr>
        <w:lastRenderedPageBreak/>
        <w:t>respingere a actului adiţional, fără ca această perioadă de suspendare să depăşească 5 zile lucrătoare.</w:t>
      </w:r>
    </w:p>
    <w:p w14:paraId="4CE203D7" w14:textId="3A90B70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În cazul propunerilor de modificări prin acte adiţionale care au ca obiect reducerea valorii indicatorilor ce urmează a fi atinsă prin proiect, valoarea totală eligibilă a proiectului va fi redusă proporţional, cu excepţia cazurilor justificate fundamentat.</w:t>
      </w:r>
    </w:p>
    <w:p w14:paraId="15BA1B9C" w14:textId="5D8AA14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(5) Modificarea Planului de monitorizare a proiectului, justificată fundamentat, se realizează prin act adiţional. </w:t>
      </w:r>
    </w:p>
    <w:p w14:paraId="1FC1F49C" w14:textId="7643C19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(6) Modificarea duratei de implementare, justificată fundamentat, se realizează prin act adiţional, cu respectarea dispozițiilor </w:t>
      </w:r>
      <w:r w:rsidR="009468B2" w:rsidRPr="006C528C">
        <w:rPr>
          <w:rFonts w:asciiTheme="minorHAnsi" w:hAnsiTheme="minorHAnsi" w:cstheme="minorHAnsi"/>
        </w:rPr>
        <w:t>Instrucțiuni</w:t>
      </w:r>
      <w:r w:rsidR="007F7130" w:rsidRPr="006C528C">
        <w:rPr>
          <w:rFonts w:asciiTheme="minorHAnsi" w:hAnsiTheme="minorHAnsi" w:cstheme="minorHAnsi"/>
        </w:rPr>
        <w:t>lor</w:t>
      </w:r>
      <w:r w:rsidRPr="006C528C">
        <w:rPr>
          <w:rFonts w:asciiTheme="minorHAnsi" w:hAnsiTheme="minorHAnsi" w:cstheme="minorHAnsi"/>
        </w:rPr>
        <w:t xml:space="preserve"> specific</w:t>
      </w:r>
      <w:r w:rsidR="009468B2" w:rsidRPr="006C528C">
        <w:rPr>
          <w:rFonts w:asciiTheme="minorHAnsi" w:hAnsiTheme="minorHAnsi" w:cstheme="minorHAnsi"/>
        </w:rPr>
        <w:t>e</w:t>
      </w:r>
      <w:r w:rsidRPr="006C528C">
        <w:rPr>
          <w:rFonts w:asciiTheme="minorHAnsi" w:hAnsiTheme="minorHAnsi" w:cstheme="minorHAnsi"/>
        </w:rPr>
        <w:t>,</w:t>
      </w:r>
      <w:r w:rsidRPr="00D11D17">
        <w:rPr>
          <w:rFonts w:asciiTheme="minorHAnsi" w:hAnsiTheme="minorHAnsi" w:cstheme="minorHAnsi"/>
        </w:rPr>
        <w:t xml:space="preserve"> fără ca perioada de implementare să depăşească 31 decembrie 2029. </w:t>
      </w:r>
    </w:p>
    <w:p w14:paraId="6ED1BC57" w14:textId="50529FC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(7) Suspendarea implementării proiectului, pentru motive întemeiate, se realizează prin act adiţional. Pe perioada suspendării, Beneficiarul poate depune la AM responsabilă solicitări de modificări ale deciziei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 Suspendarea se realizează cu asigurarea condiţiilor necesare ca finalizarea implementării proiectului să nu depăşească data de 31 decembrie 2029.</w:t>
      </w:r>
    </w:p>
    <w:p w14:paraId="7F33543B" w14:textId="7D07F36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(8) Valoarea eligibilă nerambursabilă a deciziei, după caz, se poate majora prin acte adiţionale, în funcţie de necesităţi, pentru cazuri justificate. Beneficiarul poate efectua cheltuieli în condiţiile modificate prin act adiţional, dar le poate solicita la rambursare numai după intrarea în vigoare a actului adiţional. </w:t>
      </w:r>
    </w:p>
    <w:p w14:paraId="6F335ABC" w14:textId="0330482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(9) Actul adiţional intră în vigoare la data semnării de către ultima parte. Actul adiţional nu poate avea caracter retroactiv şi nu poate avea scopul sau efectul de a produce schimbări în decizia de finanţare care ar putea aduce atingere condiţiilor iniţiale de acordare a finanţării sau care ar fi contrare principiului tratamentului egal al Solicitanţilor/Beneficiarilor. </w:t>
      </w:r>
    </w:p>
    <w:p w14:paraId="202CCF84" w14:textId="26CA274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(10) Prin excepţie de la prevederile alin. (1), decizia de finanţare poate fi modificată de către AM, unilateral, prin notificare, în următoarele situaţii:</w:t>
      </w:r>
    </w:p>
    <w:p w14:paraId="7221C01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modificări necesare determinate în principal de modificarea cadrului normativ aplicabil deciziei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13D3E51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 </w:t>
      </w:r>
    </w:p>
    <w:p w14:paraId="43095596" w14:textId="206720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(11) Prin excepţie de la prevederile alin. (1), decizia de finanţare poate fi modificată de Beneficiar prin notificare, care nu face obiectul aprobării de către AM, cu respectarea condiţiilor de eligibilitate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în ur</w:t>
      </w:r>
      <w:r w:rsidRPr="00D11D17">
        <w:rPr>
          <w:rFonts w:asciiTheme="minorHAnsi" w:hAnsiTheme="minorHAnsi" w:cstheme="minorHAnsi"/>
        </w:rPr>
        <w:t>mătoarele situaţii:</w:t>
      </w:r>
    </w:p>
    <w:p w14:paraId="58254357"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a) modificări apărute în legătură cu datele de identificare ale Beneficiarului, respectiv schimbarea denumirii şi/sau a adresei sediului Beneficiarului; </w:t>
      </w:r>
    </w:p>
    <w:p w14:paraId="2895575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schimbarea contului special deschis pentru proiect;</w:t>
      </w:r>
    </w:p>
    <w:p w14:paraId="0445872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c) înlocuirea reprezentantului legal;</w:t>
      </w:r>
    </w:p>
    <w:p w14:paraId="7A5F442D" w14:textId="2F686C7D"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 xml:space="preserve">d) modificări intervenite între subcategoriile şi/sau între articolele de cheltuieli din cadrul aceleiaşi categorii de cheltuieli, fără modificarea bugetului </w:t>
      </w:r>
      <w:r w:rsidRPr="006C528C">
        <w:rPr>
          <w:rFonts w:asciiTheme="minorHAnsi" w:hAnsiTheme="minorHAnsi" w:cstheme="minorHAnsi"/>
        </w:rPr>
        <w:t xml:space="preserve">aprobat pentru respectiva categorie de cheltuieli, cu respectarea condiţionalităţilor stabilite prin </w:t>
      </w:r>
      <w:bookmarkStart w:id="3" w:name="_Hlk180081986"/>
      <w:r w:rsidR="009468B2" w:rsidRPr="006C528C">
        <w:rPr>
          <w:rFonts w:asciiTheme="minorHAnsi" w:hAnsiTheme="minorHAnsi" w:cstheme="minorHAnsi"/>
        </w:rPr>
        <w:t>Instrucțiun</w:t>
      </w:r>
      <w:bookmarkEnd w:id="3"/>
      <w:r w:rsidR="007F7130" w:rsidRPr="006C528C">
        <w:rPr>
          <w:rFonts w:asciiTheme="minorHAnsi" w:hAnsiTheme="minorHAnsi" w:cstheme="minorHAnsi"/>
        </w:rPr>
        <w:t>i</w:t>
      </w:r>
      <w:r w:rsidRPr="006C528C">
        <w:rPr>
          <w:rFonts w:asciiTheme="minorHAnsi" w:hAnsiTheme="minorHAnsi" w:cstheme="minorHAnsi"/>
        </w:rPr>
        <w:t>, cu excepţia proiectelor finanţate din Fondul social european Plus pentru care se aplică prevederile alin. (15) lit. j) din prezentul articol;</w:t>
      </w:r>
    </w:p>
    <w:p w14:paraId="335E4946" w14:textId="5416B932" w:rsidR="00D11D17"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e) modificări intervenite în graficul de depunere a cererilor de prefinanţare/plată/ rambursare a cheltuielilor, cu respectarea condiţionalităţilor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009468B2" w:rsidRPr="006C528C">
        <w:rPr>
          <w:rFonts w:asciiTheme="minorHAnsi" w:hAnsiTheme="minorHAnsi" w:cstheme="minorHAnsi"/>
        </w:rPr>
        <w:t xml:space="preserve"> </w:t>
      </w:r>
      <w:r w:rsidRPr="006C528C">
        <w:rPr>
          <w:rFonts w:asciiTheme="minorHAnsi" w:hAnsiTheme="minorHAnsi" w:cstheme="minorHAnsi"/>
        </w:rPr>
        <w:t xml:space="preserve">şi detaliate în Manualul Beneficiarului sau, după caz, prin Condiţiile specifice ale prezentei decizii de finanţare. </w:t>
      </w:r>
    </w:p>
    <w:p w14:paraId="0271A05B" w14:textId="4F6D68E7"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(12)  În situația în care modificările enumerate la alin. (11) lit. a) afectează criteriile sau condițiile de acordare a finanțării, atunci acestea se realizează prin notificare, cu aprobarea autorității de management.</w:t>
      </w:r>
    </w:p>
    <w:p w14:paraId="5C216A2B" w14:textId="50935E4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(13) Netransmiterea notificării prevăzute la alin. (11) atrage după sine imposibilitatea modificării clauzelor deciziei de finanţare.</w:t>
      </w:r>
    </w:p>
    <w:p w14:paraId="08F2ECC9" w14:textId="4EF841F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(14) Modificările prevăzute la alin. (11) se aduc la cunoştinţa AM, după caz, în termen de 5 zile lucrătoare de la data intrării în vigoare a modificărilor, sub sancţiunea inopozabilităţii acestora faţă de AM.</w:t>
      </w:r>
    </w:p>
    <w:p w14:paraId="6A729A7B" w14:textId="0AEA35CF"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(15) Prin excepţie de la prevederile alin. (1), decizia de finanţare poate fi modificată prin notificare, cu justificare adecvată şi temeinică, adresată AM în următoarele situaţii:</w:t>
      </w:r>
    </w:p>
    <w:p w14:paraId="499D5B1E" w14:textId="06CB9F7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 </w:t>
      </w:r>
      <w:r w:rsidRPr="006C528C">
        <w:rPr>
          <w:rFonts w:asciiTheme="minorHAnsi" w:hAnsiTheme="minorHAnsi" w:cstheme="minorHAnsi"/>
        </w:rPr>
        <w:t> </w:t>
      </w:r>
      <w:r w:rsidRPr="006C528C">
        <w:rPr>
          <w:rFonts w:asciiTheme="minorHAnsi" w:hAnsiTheme="minorHAnsi" w:cstheme="minorHAnsi"/>
        </w:rPr>
        <w:t xml:space="preserve">a) modificări intervenite în bugetul estimat al proiectului între categoriile de cheltuieli în limita a 10% din categoria de cheltuială din care se transferă, cu condiţia încadrării în limitele maxime prevăzute în </w:t>
      </w:r>
      <w:r w:rsidR="009468B2" w:rsidRPr="006C528C">
        <w:rPr>
          <w:rFonts w:asciiTheme="minorHAnsi" w:hAnsiTheme="minorHAnsi" w:cstheme="minorHAnsi"/>
        </w:rPr>
        <w:t>Instrucțiun</w:t>
      </w:r>
      <w:r w:rsidR="007F7130" w:rsidRPr="006C528C">
        <w:rPr>
          <w:rFonts w:asciiTheme="minorHAnsi" w:hAnsiTheme="minorHAnsi" w:cstheme="minorHAnsi"/>
        </w:rPr>
        <w:t>i</w:t>
      </w:r>
      <w:r w:rsidRPr="006C528C">
        <w:rPr>
          <w:rFonts w:asciiTheme="minorHAnsi" w:hAnsiTheme="minorHAnsi" w:cstheme="minorHAnsi"/>
        </w:rPr>
        <w:t>, în limitele finanţării nerambursabile şi ale</w:t>
      </w:r>
      <w:r w:rsidRPr="00D11D17">
        <w:rPr>
          <w:rFonts w:asciiTheme="minorHAnsi" w:hAnsiTheme="minorHAnsi" w:cstheme="minorHAnsi"/>
        </w:rPr>
        <w:t xml:space="preserve"> indicatorilor de proiect, după caz;</w:t>
      </w:r>
    </w:p>
    <w:p w14:paraId="34BD601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modificarea secţiunii „Justificare“ din cadrul bugetului, în condiţiile în care nu se modifică valoarea liniei bugetare;</w:t>
      </w:r>
    </w:p>
    <w:p w14:paraId="601C5C8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înlocuirea sau introducerea de membri noi în echipa de implementare a proiectului, acolo unde este cazul;</w:t>
      </w:r>
    </w:p>
    <w:p w14:paraId="3B16586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înlocuirea managerului de proiect;</w:t>
      </w:r>
    </w:p>
    <w:p w14:paraId="634AF59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modificarea activităţilor previzionate şi a graficului de implementare, dacă aceasta nu are impact asupra obiectului deciziei de finanţare, cuantumului finanţării nerambursabile, a indicatorilor de rezultat, a duratei de implementare şi asupra Planului de monitorizare;</w:t>
      </w:r>
    </w:p>
    <w:p w14:paraId="4DBD3B5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îndreptarea unor erori materiale identificate în cererea de finanţare;</w:t>
      </w:r>
    </w:p>
    <w:p w14:paraId="6F9B228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g) corelarea de informaţii din cadrul secţiunilor cererii de finanţare;</w:t>
      </w:r>
    </w:p>
    <w:p w14:paraId="2D8829F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h) modificarea planului de achiziţii dacă aceasta nu are impact asupra obiectului deciziei de finanţare, cuantumului finanţării nerambursabile, perioadei de implementare şi, după caz, a indicatorilor de rezultat ai proiectului, cu respectarea prevederilor legale privind procedurile de achiziţie;</w:t>
      </w:r>
    </w:p>
    <w:p w14:paraId="5BBE1CD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2764CAC8" w14:textId="4CB05138"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 xml:space="preserve">j) modificări intervenite între subcategoriile şi/sau între articolele de cheltuieli din cadrul aceleiaşi categorii de cheltuieli, fără modificarea bugetului aprobat </w:t>
      </w:r>
      <w:r w:rsidRPr="006C528C">
        <w:rPr>
          <w:rFonts w:asciiTheme="minorHAnsi" w:hAnsiTheme="minorHAnsi" w:cstheme="minorHAnsi"/>
        </w:rPr>
        <w:t xml:space="preserve">pentru respectiva categorie de cheltuieli, cu respectarea condiţionalităţilor stabilite prin </w:t>
      </w:r>
      <w:r w:rsidR="009468B2" w:rsidRPr="006C528C">
        <w:rPr>
          <w:rFonts w:asciiTheme="minorHAnsi" w:hAnsiTheme="minorHAnsi" w:cstheme="minorHAnsi"/>
        </w:rPr>
        <w:t>Instrucțiun</w:t>
      </w:r>
      <w:r w:rsidR="007F7130" w:rsidRPr="006C528C">
        <w:rPr>
          <w:rFonts w:asciiTheme="minorHAnsi" w:hAnsiTheme="minorHAnsi" w:cstheme="minorHAnsi"/>
        </w:rPr>
        <w:t>i</w:t>
      </w:r>
      <w:r w:rsidR="009468B2" w:rsidRPr="006C528C">
        <w:rPr>
          <w:rFonts w:asciiTheme="minorHAnsi" w:hAnsiTheme="minorHAnsi" w:cstheme="minorHAnsi"/>
        </w:rPr>
        <w:t xml:space="preserve"> </w:t>
      </w:r>
      <w:r w:rsidRPr="006C528C">
        <w:rPr>
          <w:rFonts w:asciiTheme="minorHAnsi" w:hAnsiTheme="minorHAnsi" w:cstheme="minorHAnsi"/>
        </w:rPr>
        <w:t>în cazul proiectelor finanţate din Fondul social european Plus.</w:t>
      </w:r>
    </w:p>
    <w:p w14:paraId="60C4255C" w14:textId="00A48DC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(16) Aprobarea sau respingerea notificării prevăzute la alin. (15) se realizează de către</w:t>
      </w:r>
      <w:r w:rsidRPr="00D11D17">
        <w:rPr>
          <w:rFonts w:asciiTheme="minorHAnsi" w:hAnsiTheme="minorHAnsi" w:cstheme="minorHAnsi"/>
        </w:rPr>
        <w:t xml:space="preserv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5FDA17EE" w14:textId="6079BF3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(17) Notificarea prevăzută la alin. (15) intră în vigoare şi produce efecte de la data transmiterii de către AM a unei informări privind aprobarea notificării, cu respectarea termenului specificat la alin. (16). Decizia de finanţare nu se modifică în cazul respingerii notificării de către AM. Respingerea notificării trebuie comunicată Beneficiarului, însoţită de motivele respingerii, în termenul prevăzut la alin. (16). </w:t>
      </w:r>
    </w:p>
    <w:p w14:paraId="020BF83F"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217B3120" w14:textId="76DFC816"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11-</w:t>
      </w:r>
      <w:r w:rsidR="00F50855" w:rsidRPr="00D11D17">
        <w:rPr>
          <w:rFonts w:asciiTheme="minorHAnsi" w:hAnsiTheme="minorHAnsi" w:cstheme="minorHAnsi"/>
          <w:b/>
          <w:bCs/>
        </w:rPr>
        <w:t>Conflictul de interese şi incompatibilităţi</w:t>
      </w:r>
    </w:p>
    <w:p w14:paraId="0E1852D9" w14:textId="4C7F2DA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Reprezintă conflict de interese sau incompatibilitate orice situaţie definită ca atare în legislaţia naţională şi europeană. </w:t>
      </w:r>
    </w:p>
    <w:p w14:paraId="562F077A" w14:textId="20440A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şi Beneficiarul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decizia de finanţare, în legătură cu orice situaţie de conflict de interese sau incompatibilitate, potenţială, actuală sau consumată.</w:t>
      </w:r>
    </w:p>
    <w:p w14:paraId="653EB972" w14:textId="32F2403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şi Beneficiarul se obligă să ia toate măsurile pentru respectarea regulilor pentru evitarea conflictului de interese, conform art. 61 din Regulamentul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şi art. 10-16 din Ordonanţa de urgenţă a Guvernului nr. 66/2011, precum şi în conformitate cu alte reglementări naţionale şi europene aplicabile.</w:t>
      </w:r>
    </w:p>
    <w:p w14:paraId="325D3A5C" w14:textId="59C05E1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şi Beneficiarul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3D949D22" w14:textId="11C7F03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Beneficiarii care au calitatea de autoritate/entitate contractantă au obligaţia de a respecta aplicarea prevederilor referitoare la conflictul de interese prevăzute de legislaţia în domeniul achiziţiilor publice/achiziţiilor sectoriale.</w:t>
      </w:r>
    </w:p>
    <w:p w14:paraId="095D06A9" w14:textId="206607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Beneficiarii care nu au calitatea de autoritate/entitate contractantă au obligaţia de a respecta aplicarea prevederilor referitoare la conflictul de interese prevăzut la art. 14 şi 15 din Ordonanţa de urgenţă a Guvernului nr. 66/2011, precum şi celelalte prevederi legale aplicabile.</w:t>
      </w:r>
    </w:p>
    <w:p w14:paraId="50D524AF" w14:textId="2A09372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(7) AM şi Beneficiarul se obligă să întreprindă toate diligenţele necesare pentru a evita orice incompatibilitate/conflict de interese care apare în decursul implementării şi/sau duratei deciziei de finanţare şi să se informeze reciproc, în termen de maximum 5 zile lucrătoare de la luarea la cunoştinţă în legătură cu orice situaţie care dă naştere sau este posibil să dea naştere unei astfel de situaţii.</w:t>
      </w:r>
    </w:p>
    <w:p w14:paraId="1BED3C9F" w14:textId="63DA698F"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(8) Dispoziţiile menţionate la alin. (1)-(7) se aplică subcontractorilor, furnizorilor şi angajaţilor Beneficiarului, precum şi angajaţilor AM implicaţi în realizarea prevederilor prezentei decizii de finanţare.</w:t>
      </w:r>
    </w:p>
    <w:p w14:paraId="773B5A94" w14:textId="0EA25F9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(9) AM îşi rezervă dreptul de a verifica orice situaţii care dau naştere sau sunt posibile să dea naştere unei situaţii de incompatibilitate/unui conflict de interese şi de a lua măsurile necesare impuse de legislaţia aplicabilă, dacă este cazul.</w:t>
      </w:r>
    </w:p>
    <w:p w14:paraId="327CF628"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2547A0E" w14:textId="508C53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12-</w:t>
      </w:r>
      <w:r w:rsidR="00F50855" w:rsidRPr="00D11D17">
        <w:rPr>
          <w:rFonts w:asciiTheme="minorHAnsi" w:hAnsiTheme="minorHAnsi" w:cstheme="minorHAnsi"/>
          <w:b/>
          <w:bCs/>
        </w:rPr>
        <w:t>Nereguli</w:t>
      </w:r>
    </w:p>
    <w:p w14:paraId="3DDB37AA" w14:textId="1D80B14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se obligă să ia toate măsurile pentru prevenirea neregulilor în conformitate cu Ordonanţa de urgenţă a Guvernului nr. 66/2011.</w:t>
      </w:r>
    </w:p>
    <w:p w14:paraId="1DF340AA" w14:textId="14421FE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Dacă în procesul de verificare a cererilor de rambursare/plată, AM identifică abateri de la aplicarea prevederilor legislaţiei naţionale şi europene în domeniul achiziţiilor publice înainte de efectuarea plăţii, AM aplică măsurile prevăzute de Ordonanţa de urgenţă a Guvernului nr. 66/2011.</w:t>
      </w:r>
    </w:p>
    <w:p w14:paraId="18046D50" w14:textId="502476D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economice/deciziei de finanţare/componentei din cadrul deciziei de finanţare, pentru care a fost formulată sesizarea. </w:t>
      </w:r>
    </w:p>
    <w:p w14:paraId="7CE24856" w14:textId="12D9A34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În situaţia prevăzută la alin. (3), la solicitarea Beneficiarului, se poate aplica drept măsură subsecventă şi suspendarea aplicării prevederilor deciziei de finanţare în vederea prelungirii perioadei de implementare, fără ca aceasta să depăşească data de 31 decembrie 2029.</w:t>
      </w:r>
    </w:p>
    <w:p w14:paraId="0FFE06E1" w14:textId="1B4AE5F9"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5) Pentru recuperarea sumelor virate în baza cererilor de plată, nejustificate prin cereri de rambursare, sau a cheltuielilor constatate ca neeligibile, Beneficiarul va fi notificat de către AM cu privire la obligaţia restituirii acestora în termen de 5 (cinci) zile de la primirea notificării. În situaţia nerestituirii respectivelor sume în termenul anterior menţionat, recuperarea sumelor se realizează în conformitate cu prevederile Ordonanţei de urgenţă a Guvernului nr.133/2021.</w:t>
      </w:r>
    </w:p>
    <w:p w14:paraId="700B37CA" w14:textId="418F4A5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9683C3C" w14:textId="708AAF9D"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13-</w:t>
      </w:r>
      <w:r w:rsidR="00F50855" w:rsidRPr="00D11D17">
        <w:rPr>
          <w:rFonts w:asciiTheme="minorHAnsi" w:hAnsiTheme="minorHAnsi" w:cstheme="minorHAnsi"/>
          <w:b/>
          <w:bCs/>
        </w:rPr>
        <w:t>Monitorizare şi raportare</w:t>
      </w:r>
    </w:p>
    <w:p w14:paraId="2EDBD3BE" w14:textId="643C397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Monitorizarea proiectului care face obiectul deciziei de finanţare este realizată de către AM în conformitate cu prevederile legale aplicabile şi cu prevederile prezentei decizii de finanţare.</w:t>
      </w:r>
    </w:p>
    <w:p w14:paraId="4256E2EF" w14:textId="4E7CC1F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realizează monitorizarea proiectelor:</w:t>
      </w:r>
    </w:p>
    <w:p w14:paraId="1A4CCC8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F4F51DB"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7103E6DE" w14:textId="77777777" w:rsidR="00F50855" w:rsidRPr="00412B43" w:rsidRDefault="00F50855" w:rsidP="00D11D17">
      <w:pPr>
        <w:pStyle w:val="NormalWeb"/>
        <w:tabs>
          <w:tab w:val="left" w:pos="567"/>
        </w:tabs>
        <w:spacing w:before="0" w:beforeAutospacing="0" w:after="0" w:afterAutospacing="0"/>
        <w:jc w:val="both"/>
        <w:rPr>
          <w:rFonts w:asciiTheme="minorHAnsi" w:hAnsiTheme="minorHAnsi" w:cstheme="minorHAnsi"/>
        </w:rPr>
      </w:pPr>
      <w:r w:rsidRPr="00412B43">
        <w:rPr>
          <w:rFonts w:asciiTheme="minorHAnsi" w:hAnsiTheme="minorHAnsi" w:cstheme="minorHAnsi"/>
        </w:rPr>
        <w:t> </w:t>
      </w:r>
      <w:r w:rsidRPr="00412B43">
        <w:rPr>
          <w:rFonts w:asciiTheme="minorHAnsi" w:hAnsiTheme="minorHAnsi" w:cstheme="minorHAnsi"/>
        </w:rPr>
        <w:t> </w:t>
      </w:r>
      <w:r w:rsidRPr="00412B43">
        <w:rPr>
          <w:rFonts w:asciiTheme="minorHAnsi" w:hAnsiTheme="minorHAnsi" w:cstheme="minorHAnsi"/>
        </w:rPr>
        <w:t>c) prin vizite de monitorizare pentru a verifica progresul fizic al activităţilor şi stadiul realizării indicatorilor, îndeplinirea indicatorilor de etapă;</w:t>
      </w:r>
    </w:p>
    <w:p w14:paraId="3DBCC836" w14:textId="790F2DC0" w:rsidR="00F50855" w:rsidRPr="009468B2" w:rsidRDefault="00F50855" w:rsidP="00D11D17">
      <w:pPr>
        <w:pStyle w:val="NormalWeb"/>
        <w:tabs>
          <w:tab w:val="left" w:pos="567"/>
        </w:tabs>
        <w:spacing w:before="0" w:beforeAutospacing="0" w:after="0" w:afterAutospacing="0"/>
        <w:jc w:val="both"/>
        <w:rPr>
          <w:rFonts w:asciiTheme="minorHAnsi" w:hAnsiTheme="minorHAnsi" w:cstheme="minorHAnsi"/>
        </w:rPr>
      </w:pPr>
      <w:r w:rsidRPr="00412B43">
        <w:rPr>
          <w:rFonts w:asciiTheme="minorHAnsi" w:hAnsiTheme="minorHAnsi" w:cstheme="minorHAnsi"/>
        </w:rPr>
        <w:t> </w:t>
      </w:r>
      <w:r w:rsidRPr="00412B43">
        <w:rPr>
          <w:rFonts w:asciiTheme="minorHAnsi" w:hAnsiTheme="minorHAnsi" w:cstheme="minorHAnsi"/>
        </w:rPr>
        <w:t> </w:t>
      </w:r>
      <w:r w:rsidRPr="00412B43">
        <w:rPr>
          <w:rFonts w:asciiTheme="minorHAnsi" w:hAnsiTheme="minorHAnsi" w:cstheme="minorHAnsi"/>
        </w:rPr>
        <w:t>d) prin vizite pe teren la Beneficiarii proiectelor, postimplementare, pe perioada în care Beneficiarul are obligaţia de a asigura sustenabilitatea/durabilitatea proiectului, respectiv caracterul durabil al operaţiunilor, după caz</w:t>
      </w:r>
      <w:r w:rsidR="00992414" w:rsidRPr="00412B43">
        <w:rPr>
          <w:rFonts w:asciiTheme="minorHAnsi" w:hAnsiTheme="minorHAnsi" w:cstheme="minorHAnsi"/>
        </w:rPr>
        <w:t xml:space="preserve"> – nu se aplica</w:t>
      </w:r>
      <w:r w:rsidRPr="00412B43">
        <w:rPr>
          <w:rFonts w:asciiTheme="minorHAnsi" w:hAnsiTheme="minorHAnsi" w:cstheme="minorHAnsi"/>
        </w:rPr>
        <w:t>.</w:t>
      </w:r>
    </w:p>
    <w:p w14:paraId="0E59994F" w14:textId="1BFA4C5D"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(3) Pentru a furniza informaţiile necesare AM pentru monitorizarea proiectului, Beneficiarul elaborează Rapoarte de progres, cu o frecvenţă </w:t>
      </w:r>
      <w:r w:rsidR="009468B2" w:rsidRPr="006C528C">
        <w:rPr>
          <w:rFonts w:asciiTheme="minorHAnsi" w:hAnsiTheme="minorHAnsi" w:cstheme="minorHAnsi"/>
        </w:rPr>
        <w:t>corelată cu graficul cererilor de rambursare,</w:t>
      </w:r>
      <w:r w:rsidRPr="006C528C">
        <w:rPr>
          <w:rFonts w:asciiTheme="minorHAnsi" w:hAnsiTheme="minorHAnsi" w:cstheme="minorHAnsi"/>
        </w:rPr>
        <w:t xml:space="preserve"> în conformitate cu prevederile prezentei decizii de finanţare.</w:t>
      </w:r>
    </w:p>
    <w:p w14:paraId="1E5B2F70" w14:textId="605C1E6C"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(4) Raportul de progres se generează prin sistemul informatic MySMIS2021/SMIS2021+ de către Beneficiar şi se transmite AM în 30 de zile de la finalizarea perioadei de raportare.</w:t>
      </w:r>
    </w:p>
    <w:p w14:paraId="544B4332" w14:textId="77777777" w:rsidR="00D11D17"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(5) În procesul de monitorizare a proiectelor, AM va verifica şi confirma îndeplinirea indicatorilor de etapă, în conformitate cu Planul de monitorizare a proiectului.</w:t>
      </w:r>
    </w:p>
    <w:p w14:paraId="0EA7027C" w14:textId="7E5314A0"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(6) În procesul de monitorizare a proiectelor, AM întreprinde măsuri de sprijinire a Beneficiarului pentru identificarea şi stabilirea de posibile măsuri de remediere şi urmăreşte atingerea indicatorilor de etapă prin activităţile curente de monitorizare pentru buna implementare a deciziei de finanţare, în condiţiile prevăzute de legislaţia în vigoare.</w:t>
      </w:r>
    </w:p>
    <w:p w14:paraId="3816FB7B" w14:textId="46E04A91" w:rsidR="00F50855" w:rsidRPr="006C528C"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(7) AM poate să aplice una sau mai multe din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r w:rsidR="006600E0" w:rsidRPr="006C528C">
        <w:rPr>
          <w:rFonts w:asciiTheme="minorHAnsi" w:hAnsiTheme="minorHAnsi" w:cstheme="minorHAnsi"/>
        </w:rPr>
        <w:t>. Acestea sunt detaliate in Conditii Specifice.</w:t>
      </w:r>
      <w:r w:rsidRPr="006C528C">
        <w:rPr>
          <w:rFonts w:asciiTheme="minorHAnsi" w:hAnsiTheme="minorHAnsi" w:cstheme="minorHAnsi"/>
        </w:rPr>
        <w:t xml:space="preserve"> </w:t>
      </w:r>
    </w:p>
    <w:p w14:paraId="64BA6C82" w14:textId="3B2CAC4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6C528C">
        <w:rPr>
          <w:rFonts w:asciiTheme="minorHAnsi" w:hAnsiTheme="minorHAnsi" w:cstheme="minorHAnsi"/>
        </w:rPr>
        <w:t>(8) AM elaborează Raportul de vizită care se generează prin sistemul informatic</w:t>
      </w:r>
      <w:r w:rsidRPr="00D11D17">
        <w:rPr>
          <w:rFonts w:asciiTheme="minorHAnsi" w:hAnsiTheme="minorHAnsi" w:cstheme="minorHAnsi"/>
        </w:rPr>
        <w:t xml:space="preserve"> MySMIS2021 în termen de 10 zile lucrătoare de la data vizitei efectuate la faţa locului. Raportul de vizită poate include acţiuni corective şi recomandări adresate Beneficiarului, precum şi termenele de realizare care sunt obligatorii de respectat pentru Beneficiar.</w:t>
      </w:r>
    </w:p>
    <w:p w14:paraId="5EE1945C" w14:textId="1BB9287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(9) În procesul de monitorizare a proiectelor, AM va urmări implementarea recomandărilor şi acţiunilor corective, pe baza rapoartelor prezentate de Beneficiar şi/sau a vizitelor la faţa locului, după caz.</w:t>
      </w:r>
    </w:p>
    <w:p w14:paraId="0F058529" w14:textId="74BE301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(10)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11D17">
        <w:rPr>
          <w:rFonts w:asciiTheme="minorHAnsi" w:hAnsiTheme="minorHAnsi" w:cstheme="minorHAnsi"/>
          <w:vertAlign w:val="superscript"/>
        </w:rPr>
        <w:footnoteReference w:id="3"/>
      </w:r>
      <w:r w:rsidRPr="00D11D17">
        <w:rPr>
          <w:rFonts w:asciiTheme="minorHAnsi" w:hAnsiTheme="minorHAnsi" w:cstheme="minorHAnsi"/>
        </w:rPr>
        <w:t>:</w:t>
      </w:r>
    </w:p>
    <w:p w14:paraId="61D2336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80B21DA"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E1E98D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c) aplicarea unor penalităţi de întârziere, stabilite ca procent din valoarea cererii de plată/ 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36D93DA1"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suspendarea implementării proiectului, până la încetarea cauzelor obiective care afectează derularea activităţilor şi atingerea indicatorilor de etapă;</w:t>
      </w:r>
    </w:p>
    <w:p w14:paraId="471E09B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rezilierea/ revocarea deciziei de finanţare de către AM, cu recuperarea sumelor plătite Beneficiarului, dacă este cazul;</w:t>
      </w:r>
    </w:p>
    <w:p w14:paraId="66670B6A" w14:textId="1CF41E5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alte măsuri specifice, în conformitate cu prevederile naţionale şi regulamentele europene aplicabile</w:t>
      </w:r>
      <w:r w:rsidR="001713CE" w:rsidRPr="00D11D17">
        <w:rPr>
          <w:rFonts w:asciiTheme="minorHAnsi" w:hAnsiTheme="minorHAnsi" w:cstheme="minorHAnsi"/>
        </w:rPr>
        <w:t>.</w:t>
      </w:r>
    </w:p>
    <w:p w14:paraId="1A2DD739" w14:textId="5D9330C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(11) Măsurile corective specificate la alin. (10) şi condiţiile de aplicare a acestora sunt detaliate în Condiţiile specifice ale deciziei de finanţare.</w:t>
      </w:r>
    </w:p>
    <w:p w14:paraId="6BA666E4" w14:textId="2E271BD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(12)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AM poate proceda la rezilierea/ revocarea deciziei de finanţare şi recuperarea sumelor deja plătite Beneficiarului.</w:t>
      </w:r>
    </w:p>
    <w:p w14:paraId="69C63A14" w14:textId="733FC09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4AEF7D7" w14:textId="32C70809"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14-</w:t>
      </w:r>
      <w:r w:rsidR="00F50855" w:rsidRPr="00D11D17">
        <w:rPr>
          <w:rFonts w:asciiTheme="minorHAnsi" w:hAnsiTheme="minorHAnsi" w:cstheme="minorHAnsi"/>
          <w:b/>
          <w:bCs/>
        </w:rPr>
        <w:t>Forţa majoră</w:t>
      </w:r>
    </w:p>
    <w:p w14:paraId="7766E67E" w14:textId="3D36FFC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Prin forţă majoră se înţelege orice eveniment extern, imprevizibil, absolut invincibil şi inevitabil, intervenit după data semnării deciziei de finanţare, care împiedică executarea în tot sau în parte a deciziei de finanţare şi care exonerează de răspundere pe cel care o invocă. Forţa majoră se constată de o autoritate competentă.</w:t>
      </w:r>
    </w:p>
    <w:p w14:paraId="41A5657C" w14:textId="11D791D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pentru AM/Beneficiar.</w:t>
      </w:r>
    </w:p>
    <w:p w14:paraId="01332DAD" w14:textId="7366BF3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AM/Beneficiarul care invocă forţa majoră are obligaţia de a notifica Beneficiarul/AM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În mod similar, încetarea situaţiei de forţă majoră se comunică, în scris, în termen de 10 zile lucrătoare de la intervenirea încetării.</w:t>
      </w:r>
    </w:p>
    <w:p w14:paraId="236C0158" w14:textId="2E58C42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AM şi Beneficiarul au obligaţia de a lua orice măsuri care le stau la dispoziţie în vederea limitării consecinţelor cazului de forţă majoră.</w:t>
      </w:r>
    </w:p>
    <w:p w14:paraId="017C48FE" w14:textId="507E3B1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(5) Dacă structura care invocă forţa majoră nu procedează la notificarea începerii şi încetării cazului de forţă majoră, în condiţiile şi termenele prevăzute, va suporta toate daunele provocate celeilalte structuri prin lipsa notificării.</w:t>
      </w:r>
    </w:p>
    <w:p w14:paraId="1808E3D9" w14:textId="6DDB07B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(6) Executarea deciziei de finanţare va fi suspendată prin decizia AM de la data apariţiei cazului de forţă majoră pe perioada de acţiune a acesteia, fără a prejudicia drepturile ce se cuvin AM şi Beneficiarului anterior apariţiei cazului de forţă majoră.</w:t>
      </w:r>
    </w:p>
    <w:p w14:paraId="2819B412" w14:textId="24642284" w:rsidR="00F50855"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(7) În cazul în care executarea deciziei de finanţare este suspendată pentru o perioadă mai mare de 3 luni sau dacă se poate demonstra că executarea acesteia a devenit imposibilă, AM şi Beneficiarul se vor întâlni într-un termen de cel mult 10 zile lucrătoare de la expirarea perioadei de 3 luni sau de la data constatării imposibilităţii de executare a deciziei de finanţare, pentru a conveni asupra modului de continuare, modificare sau încetare a deciziei de finanţare. Dacă o înţelegere a AM şi a Beneficiarului asupra modului de continuare, modificare sau încetare a deciziei de finanţare nu se materializează, oricare dintre aceştia poate să îi notifice celeilalte structuri încetarea deciziei, în mod unilateral, fără alte formalităţi şi fără dreptul de a solicita despăgubiri din acest motiv.</w:t>
      </w:r>
    </w:p>
    <w:p w14:paraId="308CE59D" w14:textId="77777777" w:rsidR="009468B2" w:rsidRPr="00D11D17" w:rsidRDefault="009468B2" w:rsidP="00D11D17">
      <w:pPr>
        <w:pStyle w:val="NormalWeb"/>
        <w:tabs>
          <w:tab w:val="left" w:pos="567"/>
        </w:tabs>
        <w:spacing w:before="0" w:beforeAutospacing="0" w:after="0" w:afterAutospacing="0"/>
        <w:jc w:val="both"/>
        <w:rPr>
          <w:rFonts w:asciiTheme="minorHAnsi" w:hAnsiTheme="minorHAnsi" w:cstheme="minorHAnsi"/>
        </w:rPr>
      </w:pPr>
    </w:p>
    <w:p w14:paraId="7B8E051A" w14:textId="3EA7F50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15-</w:t>
      </w:r>
      <w:r w:rsidR="00F50855" w:rsidRPr="00D11D17">
        <w:rPr>
          <w:rFonts w:asciiTheme="minorHAnsi" w:hAnsiTheme="minorHAnsi" w:cstheme="minorHAnsi"/>
          <w:b/>
          <w:bCs/>
        </w:rPr>
        <w:t>Încetarea deciziei de finanţare şi recuperarea sumelor plătite ca urmare a unor nereguli</w:t>
      </w:r>
    </w:p>
    <w:p w14:paraId="1266C33D" w14:textId="10C17F1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poate decide rezilierea/ revocarea prezentei decizii de finanţare prin decizie de reziliere</w:t>
      </w:r>
      <w:r w:rsidR="00F85FE2">
        <w:rPr>
          <w:rFonts w:asciiTheme="minorHAnsi" w:hAnsiTheme="minorHAnsi" w:cstheme="minorHAnsi"/>
        </w:rPr>
        <w:t>/</w:t>
      </w:r>
      <w:r w:rsidRPr="00D11D17">
        <w:rPr>
          <w:rFonts w:asciiTheme="minorHAnsi" w:hAnsiTheme="minorHAnsi" w:cstheme="minorHAnsi"/>
        </w:rPr>
        <w:t>revocare</w:t>
      </w:r>
      <w:r w:rsidR="00F85FE2">
        <w:rPr>
          <w:rFonts w:asciiTheme="minorHAnsi" w:hAnsiTheme="minorHAnsi" w:cstheme="minorHAnsi"/>
        </w:rPr>
        <w:t xml:space="preserve"> </w:t>
      </w:r>
      <w:r w:rsidRPr="00D11D17">
        <w:rPr>
          <w:rFonts w:asciiTheme="minorHAnsi" w:hAnsiTheme="minorHAnsi" w:cstheme="minorHAnsi"/>
        </w:rPr>
        <w:t>fără  îndeplinirea altor formalităţi, cu recuperarea, integrală a sumelor plătite, precum şi a dobânzilor şi penalităţilor aferente potrivit dispoziţiilor legale aplicabile, în următoarele cazuri:</w:t>
      </w:r>
    </w:p>
    <w:p w14:paraId="0B5CBA54"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în situaţia în care Beneficiarul nu a început executarea deciziei potrivit art. 7 alin. (2) din prezenta decizie de finanţare;</w:t>
      </w:r>
    </w:p>
    <w:p w14:paraId="7F64E0B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dacă Beneficiarul încalcă prevederile art. 9 alin. (2) din prezenta decizie de finanţare;</w:t>
      </w:r>
    </w:p>
    <w:p w14:paraId="5C0D88C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în cazul neîndeplinirii indicatorilor de etapă în condiţiile prevăzute la art. 13 alin. (10) lit. e) şi alin. (12) din prezenta decizie de finanţare;</w:t>
      </w:r>
    </w:p>
    <w:p w14:paraId="0E45DC7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29289435" w14:textId="464CF25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Decizia de reziliere /revocare emisă de AM prin care se individualizează sumele de restituit exprimate în moneda naţională constituie titlu de creanţă în condiţiile legii.</w:t>
      </w:r>
    </w:p>
    <w:p w14:paraId="14CA8535" w14:textId="5B20168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Decizia de finanţare poate înceta prin acordul dintre AM şi Beneficiar, cu condiţia restituirii finanţării acordate.</w:t>
      </w:r>
    </w:p>
    <w:p w14:paraId="3864EE76" w14:textId="74947DD4"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Beneficiarulpoate solicita încetarea deciziei de finanţare prin acord, când nici AM şi nici Beneficiarul nu au început executarea obligaţiilor asumate prin decizia de finanţare.</w:t>
      </w:r>
    </w:p>
    <w:p w14:paraId="0A6CF71A"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5B5B6C4D" w14:textId="57484431"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16-</w:t>
      </w:r>
      <w:r w:rsidR="00F50855" w:rsidRPr="00D11D17">
        <w:rPr>
          <w:rFonts w:asciiTheme="minorHAnsi" w:hAnsiTheme="minorHAnsi" w:cstheme="minorHAnsi"/>
          <w:b/>
          <w:bCs/>
        </w:rPr>
        <w:t>Soluţionarea litigiilor</w:t>
      </w:r>
    </w:p>
    <w:p w14:paraId="5D56BC95" w14:textId="0DBC1DF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AM şi Beneficiarul vor depune toate eforturile pentru a rezolva pe cale amiabilă orice neînţelegere sau dispută care poate apărea între ele în cadrul sau în legătură cu îndeplinirea prezentei decizii de finanţare.</w:t>
      </w:r>
    </w:p>
    <w:p w14:paraId="17D46786"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48A36D33" w14:textId="2C6ACA02"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17-</w:t>
      </w:r>
      <w:r w:rsidR="00F50855" w:rsidRPr="00D11D17">
        <w:rPr>
          <w:rFonts w:asciiTheme="minorHAnsi" w:hAnsiTheme="minorHAnsi" w:cstheme="minorHAnsi"/>
          <w:b/>
          <w:bCs/>
        </w:rPr>
        <w:t>Transparenţă</w:t>
      </w:r>
    </w:p>
    <w:p w14:paraId="40A12886" w14:textId="0F414397" w:rsidR="00F50855" w:rsidRPr="00D11D17" w:rsidRDefault="00D11D17" w:rsidP="00D11D17">
      <w:pPr>
        <w:pStyle w:val="NormalWeb"/>
        <w:tabs>
          <w:tab w:val="left" w:pos="567"/>
        </w:tabs>
        <w:spacing w:before="0" w:beforeAutospacing="0" w:after="0" w:afterAutospacing="0"/>
        <w:jc w:val="both"/>
        <w:rPr>
          <w:rFonts w:asciiTheme="minorHAnsi" w:hAnsiTheme="minorHAnsi" w:cstheme="minorHAnsi"/>
        </w:rPr>
      </w:pPr>
      <w:r>
        <w:rPr>
          <w:rFonts w:asciiTheme="minorHAnsi" w:hAnsiTheme="minorHAnsi" w:cstheme="minorHAnsi"/>
        </w:rPr>
        <w:t>(</w:t>
      </w:r>
      <w:r w:rsidR="00F50855" w:rsidRPr="00D11D17">
        <w:rPr>
          <w:rFonts w:asciiTheme="minorHAnsi" w:hAnsiTheme="minorHAnsi" w:cstheme="minorHAnsi"/>
        </w:rPr>
        <w:t>1) Decizia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prezenta decizie de finanţare.</w:t>
      </w:r>
    </w:p>
    <w:p w14:paraId="019C8535" w14:textId="5E2C6A3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Următoarele elemente, aşa cum rezultă acestea din decizia de finanţare şi anexele acesteia, inclusiv, dacă este cazul, din notificările şi actele adiţionale prin care se aduc modificări deciziei de finanţare sau anexelor sale, nu pot avea caracter confidenţial:</w:t>
      </w:r>
    </w:p>
    <w:p w14:paraId="6CAF04A3"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D11D17">
        <w:rPr>
          <w:rFonts w:asciiTheme="minorHAnsi" w:hAnsiTheme="minorHAnsi" w:cstheme="minorHAnsi"/>
        </w:rPr>
        <w:t>a)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1151DEE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valoarea totală a finanţării nerambursabile acordate şi intensitatea sprijinului, exprimate atât ca sumă concretă, cât şi ca procent din totalul cheltuielilor eligibile ale proiectului, precum şi valoarea plăţilor efectuate, prioritate/obiectiv specific, denumire/cod apel şi cod SMIS;</w:t>
      </w:r>
    </w:p>
    <w:p w14:paraId="0CDFE78F"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dimensiunea şi caracteristicile grupului-ţintă şi, după caz, ale Beneficiarilor finali ai proiectului;</w:t>
      </w:r>
    </w:p>
    <w:p w14:paraId="04C3049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d) informaţii privind resursele umane din cadrul proiectului: denumirea postului, timpul de lucru;</w:t>
      </w:r>
    </w:p>
    <w:p w14:paraId="4892B0D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e) rezultatele estimate şi cele realizate ale proiectului, atât cele corespunzătoare obiectivelor, cât şi cele corespunzătoare activităţilor, cu referire la indicatorii stabiliţi;</w:t>
      </w:r>
    </w:p>
    <w:p w14:paraId="3E9758F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f) denumirea furnizorilor de produse, prestatorilor de servicii şi executanţilor de lucrări contractaţi în cadrul proiectului, precum şi obiectul deciziei, valoarea acesteia şi plăţile efectuate;</w:t>
      </w:r>
    </w:p>
    <w:p w14:paraId="4F3BBC7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g) elemente de sustenabilitate a rezultatelor proiectului, informaţii conform deciziei de finanţare, respectiv conform condiţiilor prevăzute în art. 65 din Regulamentul (UE) 2021/1.060.</w:t>
      </w:r>
    </w:p>
    <w:p w14:paraId="41B8F8F1" w14:textId="106D839E"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O serie de informaţii prevăzute de decizia de finanţare şi anexele acesteia, inclusiv, dacă este cazul, din actele adiţionale prin care se aduc modificări deciziei de finanţare sau anexelor sale, vor fi publicate pe site-ul AM, în condiţiile prevederilor art. 49 alin. (3) şi (4) din Regulamentul (UE) 2021/1.060.</w:t>
      </w:r>
    </w:p>
    <w:p w14:paraId="58ECFEE4"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7215FEAB" w14:textId="32CF61F0"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18-</w:t>
      </w:r>
      <w:r w:rsidR="00F50855" w:rsidRPr="00D11D17">
        <w:rPr>
          <w:rFonts w:asciiTheme="minorHAnsi" w:hAnsiTheme="minorHAnsi" w:cstheme="minorHAnsi"/>
          <w:b/>
          <w:bCs/>
        </w:rPr>
        <w:t>Confidenţialitate</w:t>
      </w:r>
    </w:p>
    <w:p w14:paraId="50D7E86C" w14:textId="6E9A82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AM şi Beneficiarul convin prin prezenta decizie de finanţare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5FC4C48" w14:textId="4D298D6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AM şi Beneficiarul înţeleg să utilizeze informaţiile aferente deciziei de finanţare doar în scopul de a-şi îndeplini obligaţiile din prezenta decizie de finanţare.</w:t>
      </w:r>
    </w:p>
    <w:p w14:paraId="3B071FDA" w14:textId="19683821"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şi Beneficiarul sunt exoneraţi de răspunderea pentru dezvăluirea de documente sau informaţii stabilite ca fiind confidenţiale dacă:</w:t>
      </w:r>
    </w:p>
    <w:p w14:paraId="1B5DC2CB"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informaţia a fost dezvăluită după ce a fost obţinut acordul scris al celeilalte structuri pentru o asemenea dezvăluire;</w:t>
      </w:r>
    </w:p>
    <w:p w14:paraId="77069BF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sau</w:t>
      </w:r>
    </w:p>
    <w:p w14:paraId="539B4C9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structura a fost obligată în mod legal să dezvăluie informaţia;</w:t>
      </w:r>
    </w:p>
    <w:p w14:paraId="07D63D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sau</w:t>
      </w:r>
    </w:p>
    <w:p w14:paraId="4108391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informaţia devine notorie/publică.</w:t>
      </w:r>
    </w:p>
    <w:p w14:paraId="7ECFA683" w14:textId="06C198D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7F33EBE4" w14:textId="420A645E" w:rsidR="00F50855" w:rsidRP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19- </w:t>
      </w:r>
      <w:r w:rsidR="00F50855" w:rsidRPr="003D4F54">
        <w:rPr>
          <w:rFonts w:asciiTheme="minorHAnsi" w:hAnsiTheme="minorHAnsi" w:cstheme="minorHAnsi"/>
          <w:b/>
          <w:bCs/>
        </w:rPr>
        <w:t>Protecţia datelor cu caracter personal</w:t>
      </w:r>
    </w:p>
    <w:p w14:paraId="05ED9739" w14:textId="55CCCDE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(1) Beneficiarul îşi exprimă acordul cu privire la prelucrarea, stocarea şi arhivarea datelor rezultate pe parcursul derulării deciziei de finanţare, precum şi după încetarea acesteia, în </w:t>
      </w:r>
      <w:r w:rsidRPr="00D11D17">
        <w:rPr>
          <w:rFonts w:asciiTheme="minorHAnsi" w:hAnsiTheme="minorHAnsi" w:cstheme="minorHAnsi"/>
        </w:rPr>
        <w:lastRenderedPageBreak/>
        <w:t>scopul verificării modului de implementare şi/sau a respectării clauzelor deciziei şi a legislaţiei naţionale şi europene aplicabile.</w:t>
      </w:r>
    </w:p>
    <w:p w14:paraId="06CF0FE5" w14:textId="76E81E1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Prezenta decizie de finanţare reprezintă un acord ferm pentru AM şi Beneficiar în ceea ce priveşte gestionarea şi prelucrarea datelor cu caracter personal primite în vederea îndeplinirii obligaţiilor asumate prin decizie, în condiţiile specificate la art. 4 din Regulamentul (UE) 2021/1.060, şi în conformitate cu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şi Legea nr. 190/2018</w:t>
      </w:r>
    </w:p>
    <w:p w14:paraId="50A181C8"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14:paraId="5EFCBB55" w14:textId="04FBC09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20AB9861" w14:textId="3A0D86D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Măsurile de interoperabilitate, schimbul de date, prelucrarea datelor cu caracter personal se realizează de către autorităţile implicate în gestionarea fondurilor europene, în temeiul art. 4 din Regulamentul (UE) 2021/1.060, exclusiv în legătură cu cererea de finanţare, decizia de finanţare, în limitele de responsabilitate şi pentru exercitarea responsabilităţilor şi atribuţiilor care le revin în implementarea şi managementul programelor finanţate în cadrul politicii de coeziune 2021-2027, care fac obiectul Ordonanţei de urgenţă a Guvernului nr. 23/2023 privind instituirea unor măsuri de simplificare şi digitalizare pentru gestionarea fondurilor europene aferente Politicii de coeziune 2021-2027.</w:t>
      </w:r>
    </w:p>
    <w:p w14:paraId="72017550"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05E09AD6" w14:textId="1AD2CBF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20-</w:t>
      </w:r>
      <w:r w:rsidR="00F50855" w:rsidRPr="00D11D17">
        <w:rPr>
          <w:rFonts w:asciiTheme="minorHAnsi" w:hAnsiTheme="minorHAnsi" w:cstheme="minorHAnsi"/>
          <w:b/>
          <w:bCs/>
        </w:rPr>
        <w:t>Publicarea datelor</w:t>
      </w:r>
    </w:p>
    <w:p w14:paraId="14A0BC8A" w14:textId="06130675"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În situaţia în care informaţiile de la art. 17 alin. (2) reprezintă informaţii cu caracter personal, Beneficiarul îşi va da acordul cu privire la publicarea acestora şi va face dovada îndeplinirii obligaţiei prevăzute la art. 19 alin. (2) şi (3) din prezenta decizie de finanţare.</w:t>
      </w:r>
    </w:p>
    <w:p w14:paraId="496AFFA3"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0F981E15" w14:textId="39889FE6"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21-</w:t>
      </w:r>
      <w:r w:rsidR="00F50855" w:rsidRPr="00D11D17">
        <w:rPr>
          <w:rFonts w:asciiTheme="minorHAnsi" w:hAnsiTheme="minorHAnsi" w:cstheme="minorHAnsi"/>
          <w:b/>
          <w:bCs/>
        </w:rPr>
        <w:t>Comunicarea</w:t>
      </w:r>
    </w:p>
    <w:p w14:paraId="59C6CE17" w14:textId="0CE03E2C"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Întreaga comunicare dintre AM şi Beneficiar legată de prezenta decizie de finanţare se va face, în scris, prin MySMIS2021.</w:t>
      </w:r>
    </w:p>
    <w:p w14:paraId="3ADD269E" w14:textId="3AC0260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xml:space="preserve">(2) În mod excepţional, în eventualitatea unui caz de forţă majoră, a funcţionării defectuoase a sistemului informatic </w:t>
      </w:r>
      <w:r w:rsidRPr="00D11D17">
        <w:rPr>
          <w:rFonts w:asciiTheme="minorHAnsi" w:hAnsiTheme="minorHAnsi" w:cstheme="minorHAnsi"/>
          <w:b/>
          <w:bCs/>
        </w:rPr>
        <w:t>MySMIS2021</w:t>
      </w:r>
      <w:r w:rsidRPr="00D11D17">
        <w:rPr>
          <w:rFonts w:asciiTheme="minorHAnsi" w:hAnsiTheme="minorHAnsi" w:cstheme="minorHAnsi"/>
        </w:rPr>
        <w:t>/SMIS2021+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54E218F2" w14:textId="77777777" w:rsidR="003D4F54"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t>a</w:t>
      </w:r>
      <w:r w:rsidRPr="003D4F54">
        <w:rPr>
          <w:rFonts w:asciiTheme="minorHAnsi" w:hAnsiTheme="minorHAnsi" w:cstheme="minorHAnsi"/>
          <w:b/>
          <w:bCs/>
        </w:rPr>
        <w:t>)pentru beneficiar</w:t>
      </w:r>
      <w:r w:rsidRPr="003D4F54">
        <w:rPr>
          <w:rFonts w:asciiTheme="minorHAnsi" w:hAnsiTheme="minorHAnsi" w:cstheme="minorHAnsi"/>
        </w:rPr>
        <w:t xml:space="preserve">: Municipiul Braila, Judetul Braila, Strada Anghel Saligny Nr. 24, cod postal 810118, telefon 0339-40.10.18; fax 0339-40.10.17; asistenta.tehnica@adrse.ro; </w:t>
      </w:r>
    </w:p>
    <w:p w14:paraId="4160A9B5" w14:textId="6D0A54BA" w:rsidR="003D4F54" w:rsidRDefault="003D4F54" w:rsidP="003D4F54">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lastRenderedPageBreak/>
        <w:t>b)</w:t>
      </w:r>
      <w:r w:rsidRPr="003D4F54">
        <w:rPr>
          <w:rFonts w:asciiTheme="minorHAnsi" w:hAnsiTheme="minorHAnsi" w:cstheme="minorHAnsi"/>
          <w:b/>
          <w:bCs/>
        </w:rPr>
        <w:t>pentru AM:</w:t>
      </w:r>
      <w:r w:rsidRPr="003D4F54">
        <w:rPr>
          <w:rFonts w:asciiTheme="minorHAnsi" w:hAnsiTheme="minorHAnsi" w:cstheme="minorHAnsi"/>
        </w:rPr>
        <w:t xml:space="preserve"> Municipiul Braila, Judetul Braila, Strada Anghel Saligny Nr. 24, cod postal 810118, telefon 0339-40.10.18; fax 0339-40.10.17; email: </w:t>
      </w:r>
      <w:hyperlink r:id="rId8" w:history="1">
        <w:r w:rsidRPr="00044FAD">
          <w:rPr>
            <w:rStyle w:val="Hyperlink"/>
            <w:rFonts w:asciiTheme="minorHAnsi" w:hAnsiTheme="minorHAnsi" w:cstheme="minorHAnsi"/>
          </w:rPr>
          <w:t>amprse@adrse.ro</w:t>
        </w:r>
      </w:hyperlink>
    </w:p>
    <w:p w14:paraId="0902728B" w14:textId="1D3D2973" w:rsidR="00F50855" w:rsidRPr="00D11D17" w:rsidRDefault="00F50855" w:rsidP="003D4F54">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AM poate comunica precizări referitoare la modele şi formate de formulare care pot fi utilizate pentru aplicarea prevederilor prezentei decizii de finanţare.</w:t>
      </w:r>
    </w:p>
    <w:p w14:paraId="5EF6B656"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color w:val="0000FF"/>
        </w:rPr>
      </w:pPr>
    </w:p>
    <w:p w14:paraId="60BEC0C6" w14:textId="08B33B4D"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22-</w:t>
      </w:r>
      <w:r w:rsidR="00F50855" w:rsidRPr="00D11D17">
        <w:rPr>
          <w:rFonts w:asciiTheme="minorHAnsi" w:hAnsiTheme="minorHAnsi" w:cstheme="minorHAnsi"/>
          <w:b/>
          <w:bCs/>
        </w:rPr>
        <w:t>Legea aplicabilă şi limba utilizată</w:t>
      </w:r>
    </w:p>
    <w:p w14:paraId="10F6483F" w14:textId="10358EFB"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Legea care guvernează această decizie de finanţare şi în conformitate cu care este interpretată este legea română şi regulamentele europene direct aplicabile.</w:t>
      </w:r>
    </w:p>
    <w:p w14:paraId="533E43F8" w14:textId="292A1ED6"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Limba acestei decizii de finanţare este limba română.</w:t>
      </w:r>
    </w:p>
    <w:p w14:paraId="16C26BF2" w14:textId="1395B67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color w:val="0000FF"/>
        </w:rPr>
      </w:pPr>
    </w:p>
    <w:p w14:paraId="3BB3D724" w14:textId="3753989F"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23-</w:t>
      </w:r>
      <w:r w:rsidR="00F50855" w:rsidRPr="00D11D17">
        <w:rPr>
          <w:rFonts w:asciiTheme="minorHAnsi" w:hAnsiTheme="minorHAnsi" w:cstheme="minorHAnsi"/>
          <w:b/>
          <w:bCs/>
        </w:rPr>
        <w:t>Anexele deciziei de finanţare</w:t>
      </w:r>
    </w:p>
    <w:p w14:paraId="7D514AB4" w14:textId="490D7510"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Următoarele documente sunt anexe la prezenta decizie de finanţare şi constituie parte integrantă a acesteia, având aceeaşi forţă juridică:</w:t>
      </w:r>
    </w:p>
    <w:p w14:paraId="32ABD84C"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a) anexa nr. 1 - Cererea de finanţare;</w:t>
      </w:r>
    </w:p>
    <w:p w14:paraId="0595ADA9"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b) anexa nr. 2 - Planul de monitorizare a proiectului;</w:t>
      </w:r>
    </w:p>
    <w:p w14:paraId="5A33DBE6"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D11D17">
        <w:rPr>
          <w:rFonts w:asciiTheme="minorHAnsi" w:hAnsiTheme="minorHAnsi" w:cstheme="minorHAnsi"/>
        </w:rPr>
        <w:t>c) anexa nr. 3 - Graficul cererilor de prefinanţare/ plată/rambursare;</w:t>
      </w:r>
    </w:p>
    <w:p w14:paraId="02A409C3" w14:textId="54A04BE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3D4F54">
        <w:rPr>
          <w:rFonts w:asciiTheme="minorHAnsi" w:hAnsiTheme="minorHAnsi" w:cstheme="minorHAnsi"/>
        </w:rPr>
        <w:t> </w:t>
      </w:r>
      <w:r w:rsidRPr="003D4F54">
        <w:rPr>
          <w:rFonts w:asciiTheme="minorHAnsi" w:hAnsiTheme="minorHAnsi" w:cstheme="minorHAnsi"/>
        </w:rPr>
        <w:t> </w:t>
      </w:r>
      <w:r w:rsidR="001713CE" w:rsidRPr="003D4F54">
        <w:rPr>
          <w:rFonts w:asciiTheme="minorHAnsi" w:hAnsiTheme="minorHAnsi" w:cstheme="minorHAnsi"/>
        </w:rPr>
        <w:t>d</w:t>
      </w:r>
      <w:r w:rsidRPr="003D4F54">
        <w:rPr>
          <w:rFonts w:asciiTheme="minorHAnsi" w:hAnsiTheme="minorHAnsi" w:cstheme="minorHAnsi"/>
        </w:rPr>
        <w:t>) anexa</w:t>
      </w:r>
      <w:r w:rsidRPr="00D11D17">
        <w:rPr>
          <w:rFonts w:asciiTheme="minorHAnsi" w:hAnsiTheme="minorHAnsi" w:cstheme="minorHAnsi"/>
        </w:rPr>
        <w:t xml:space="preserve"> nr. 4 - Condiţii specifice ale deciziei de finanţare.</w:t>
      </w:r>
    </w:p>
    <w:p w14:paraId="6A173835"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Anexele nr. 3 şi 4 au formatul stabilit de AM.</w:t>
      </w:r>
    </w:p>
    <w:p w14:paraId="188B96CA"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4330376A" w14:textId="1F123518"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b/>
          <w:bCs/>
        </w:rPr>
      </w:pPr>
      <w:r w:rsidRPr="003D4F54">
        <w:rPr>
          <w:rFonts w:asciiTheme="minorHAnsi" w:hAnsiTheme="minorHAnsi" w:cstheme="minorHAnsi"/>
          <w:b/>
          <w:bCs/>
        </w:rPr>
        <w:t xml:space="preserve">Articolul </w:t>
      </w:r>
      <w:r>
        <w:rPr>
          <w:rFonts w:asciiTheme="minorHAnsi" w:hAnsiTheme="minorHAnsi" w:cstheme="minorHAnsi"/>
          <w:b/>
          <w:bCs/>
        </w:rPr>
        <w:t>24-</w:t>
      </w:r>
      <w:r w:rsidR="00F50855" w:rsidRPr="00D11D17">
        <w:rPr>
          <w:rFonts w:asciiTheme="minorHAnsi" w:hAnsiTheme="minorHAnsi" w:cstheme="minorHAnsi"/>
          <w:b/>
          <w:bCs/>
        </w:rPr>
        <w:t>Dispoziţii finale</w:t>
      </w:r>
    </w:p>
    <w:p w14:paraId="2BCAC523" w14:textId="7E69A4C2"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(1) Condiţiile generale ale prezentei decizii de finanţare se completează cu Condiţiile specifice adoptate prin decizia ordonatorului de credite al AM/OI/conducătorul AM/OI, care constituie anexa nr</w:t>
      </w:r>
      <w:r w:rsidRPr="003D4F54">
        <w:rPr>
          <w:rFonts w:asciiTheme="minorHAnsi" w:hAnsiTheme="minorHAnsi" w:cstheme="minorHAnsi"/>
        </w:rPr>
        <w:t xml:space="preserve">. </w:t>
      </w:r>
      <w:r w:rsidR="001713CE" w:rsidRPr="003D4F54">
        <w:rPr>
          <w:rFonts w:asciiTheme="minorHAnsi" w:hAnsiTheme="minorHAnsi" w:cstheme="minorHAnsi"/>
        </w:rPr>
        <w:t>4</w:t>
      </w:r>
      <w:r w:rsidRPr="003D4F54">
        <w:rPr>
          <w:rFonts w:asciiTheme="minorHAnsi" w:hAnsiTheme="minorHAnsi" w:cstheme="minorHAnsi"/>
        </w:rPr>
        <w:t xml:space="preserve"> la</w:t>
      </w:r>
      <w:r w:rsidRPr="00D11D17">
        <w:rPr>
          <w:rFonts w:asciiTheme="minorHAnsi" w:hAnsiTheme="minorHAnsi" w:cstheme="minorHAnsi"/>
        </w:rPr>
        <w:t xml:space="preserve"> prezenta decizie de finanţare.</w:t>
      </w:r>
    </w:p>
    <w:p w14:paraId="1CF98B36" w14:textId="5288D9E3"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(2) Prin Condiţiile specifice, AM completează şi, după caz, detaliază modul de aplicare a Condiţiilor generale ale prezentei decizii de finanţare.</w:t>
      </w:r>
    </w:p>
    <w:p w14:paraId="2C5E52A3" w14:textId="2CFCA609"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(3) Condiţiile specifice ale deciziei de finanţare prevalează faţă de Condiţiile generale, precum şi asupra celorlalte anexe, dar nu pot conţine prevederi contrare legislaţiei naţionale şi europene aplicabile.</w:t>
      </w:r>
    </w:p>
    <w:p w14:paraId="3994FDA6" w14:textId="3AF1E0CA"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(4) Pentru buna implementare şi management al proiectului, AM pune la dispoziţia Beneficiarului Manualul Beneficiarului, în condiţiile prevederilor art. 16 din Ordonanţa de urgenţă a Guvernului nr. 23/2023.</w:t>
      </w:r>
    </w:p>
    <w:p w14:paraId="60E9F88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p>
    <w:p w14:paraId="0AF15633" w14:textId="45829FB7" w:rsidR="00F50855" w:rsidRPr="00D11D17" w:rsidRDefault="003D4F54" w:rsidP="00D11D17">
      <w:pPr>
        <w:pStyle w:val="NormalWeb"/>
        <w:tabs>
          <w:tab w:val="left" w:pos="567"/>
        </w:tabs>
        <w:spacing w:before="0" w:beforeAutospacing="0" w:after="0" w:afterAutospacing="0"/>
        <w:jc w:val="both"/>
        <w:rPr>
          <w:rFonts w:asciiTheme="minorHAnsi" w:hAnsiTheme="minorHAnsi" w:cstheme="minorHAnsi"/>
        </w:rPr>
      </w:pPr>
      <w:r w:rsidRPr="00992414">
        <w:rPr>
          <w:rFonts w:asciiTheme="minorHAnsi" w:hAnsiTheme="minorHAnsi" w:cstheme="minorHAnsi"/>
        </w:rPr>
        <w:t xml:space="preserve">(5) </w:t>
      </w:r>
      <w:r w:rsidR="00F50855" w:rsidRPr="00992414">
        <w:rPr>
          <w:rFonts w:asciiTheme="minorHAnsi" w:hAnsiTheme="minorHAnsi" w:cstheme="minorHAnsi"/>
        </w:rPr>
        <w:t>Prezenta decizie de finanţare se emite într-un singur exemplar, este semnată electronic de AM şi Benefici</w:t>
      </w:r>
      <w:r w:rsidR="00F50855" w:rsidRPr="00D11D17">
        <w:rPr>
          <w:rFonts w:asciiTheme="minorHAnsi" w:hAnsiTheme="minorHAnsi" w:cstheme="minorHAnsi"/>
        </w:rPr>
        <w:t>ar şi este transmisă prin sistemul MySMIS2021.</w:t>
      </w:r>
    </w:p>
    <w:p w14:paraId="6784AA9B" w14:textId="77777777" w:rsidR="00F50855" w:rsidRPr="00D11D17" w:rsidRDefault="00F50855" w:rsidP="00D11D17">
      <w:pPr>
        <w:pStyle w:val="HTMLPreformatted"/>
        <w:tabs>
          <w:tab w:val="left" w:pos="567"/>
        </w:tabs>
        <w:rPr>
          <w:rFonts w:asciiTheme="minorHAnsi" w:hAnsiTheme="minorHAnsi" w:cstheme="minorHAnsi"/>
          <w:sz w:val="24"/>
          <w:szCs w:val="24"/>
        </w:rPr>
      </w:pPr>
    </w:p>
    <w:tbl>
      <w:tblPr>
        <w:tblStyle w:val="TableGrid"/>
        <w:tblW w:w="8534" w:type="dxa"/>
        <w:tblInd w:w="546" w:type="dxa"/>
        <w:tblLook w:val="04A0" w:firstRow="1" w:lastRow="0" w:firstColumn="1" w:lastColumn="0" w:noHBand="0" w:noVBand="1"/>
      </w:tblPr>
      <w:tblGrid>
        <w:gridCol w:w="4411"/>
        <w:gridCol w:w="4123"/>
      </w:tblGrid>
      <w:tr w:rsidR="00F50855" w:rsidRPr="00D11D17" w14:paraId="51BA8AED" w14:textId="77777777" w:rsidTr="003D4F54">
        <w:tc>
          <w:tcPr>
            <w:tcW w:w="4411" w:type="dxa"/>
          </w:tcPr>
          <w:p w14:paraId="11B3C39E" w14:textId="77777777" w:rsidR="003D4F54" w:rsidRPr="003D4F54" w:rsidRDefault="003D4F54" w:rsidP="003D4F54">
            <w:pPr>
              <w:tabs>
                <w:tab w:val="left" w:pos="567"/>
              </w:tabs>
              <w:jc w:val="both"/>
              <w:rPr>
                <w:rFonts w:cstheme="minorHAnsi"/>
                <w:b/>
                <w:bCs/>
                <w:sz w:val="24"/>
                <w:szCs w:val="24"/>
              </w:rPr>
            </w:pPr>
            <w:r w:rsidRPr="003D4F54">
              <w:rPr>
                <w:rFonts w:cstheme="minorHAnsi"/>
                <w:b/>
                <w:bCs/>
                <w:sz w:val="24"/>
                <w:szCs w:val="24"/>
              </w:rPr>
              <w:t>Agentia pentru Dezvoltare Regionala a Regiunii de Dezvoltare Sud – Est</w:t>
            </w:r>
          </w:p>
          <w:p w14:paraId="38643866" w14:textId="77777777" w:rsidR="003D4F54" w:rsidRPr="003D4F54" w:rsidRDefault="003D4F54" w:rsidP="003D4F54">
            <w:pPr>
              <w:tabs>
                <w:tab w:val="left" w:pos="567"/>
              </w:tabs>
              <w:jc w:val="both"/>
              <w:rPr>
                <w:rFonts w:cstheme="minorHAnsi"/>
                <w:sz w:val="24"/>
                <w:szCs w:val="24"/>
              </w:rPr>
            </w:pPr>
            <w:r w:rsidRPr="003D4F54">
              <w:rPr>
                <w:rFonts w:cstheme="minorHAnsi"/>
                <w:sz w:val="24"/>
                <w:szCs w:val="24"/>
              </w:rPr>
              <w:t>Pentru Autoritatea de management</w:t>
            </w:r>
          </w:p>
          <w:p w14:paraId="77D47D23" w14:textId="11C55364" w:rsidR="003D4F54" w:rsidRPr="003D4F54" w:rsidRDefault="003D4F54" w:rsidP="003D4F54">
            <w:pPr>
              <w:tabs>
                <w:tab w:val="left" w:pos="567"/>
              </w:tabs>
              <w:jc w:val="both"/>
              <w:rPr>
                <w:rFonts w:cstheme="minorHAnsi"/>
                <w:sz w:val="24"/>
                <w:szCs w:val="24"/>
              </w:rPr>
            </w:pPr>
            <w:r w:rsidRPr="003D4F54">
              <w:rPr>
                <w:rFonts w:cstheme="minorHAnsi"/>
                <w:b/>
                <w:bCs/>
                <w:sz w:val="24"/>
                <w:szCs w:val="24"/>
              </w:rPr>
              <w:t>Luminita MIHAILOV</w:t>
            </w:r>
          </w:p>
          <w:p w14:paraId="1706F029" w14:textId="518447F7" w:rsidR="00F50855" w:rsidRDefault="003D4F54" w:rsidP="003D4F54">
            <w:pPr>
              <w:tabs>
                <w:tab w:val="left" w:pos="567"/>
              </w:tabs>
              <w:rPr>
                <w:rFonts w:cstheme="minorHAnsi"/>
                <w:sz w:val="24"/>
                <w:szCs w:val="24"/>
              </w:rPr>
            </w:pPr>
            <w:r w:rsidRPr="003D4F54">
              <w:rPr>
                <w:rFonts w:cstheme="minorHAnsi"/>
                <w:sz w:val="24"/>
                <w:szCs w:val="24"/>
              </w:rPr>
              <w:t>Director General</w:t>
            </w:r>
          </w:p>
          <w:p w14:paraId="5AC9BB86" w14:textId="082BF9FF" w:rsidR="003D4F54" w:rsidRDefault="003D4F54" w:rsidP="003D4F54">
            <w:pPr>
              <w:tabs>
                <w:tab w:val="left" w:pos="567"/>
              </w:tabs>
              <w:rPr>
                <w:rFonts w:cstheme="minorHAnsi"/>
                <w:sz w:val="24"/>
                <w:szCs w:val="24"/>
              </w:rPr>
            </w:pPr>
          </w:p>
          <w:p w14:paraId="1A2257D9" w14:textId="77777777" w:rsidR="003D4F54" w:rsidRDefault="003D4F54" w:rsidP="003D4F54">
            <w:pPr>
              <w:tabs>
                <w:tab w:val="left" w:pos="567"/>
              </w:tabs>
              <w:rPr>
                <w:rFonts w:cstheme="minorHAnsi"/>
                <w:sz w:val="24"/>
                <w:szCs w:val="24"/>
              </w:rPr>
            </w:pPr>
          </w:p>
          <w:p w14:paraId="7375E8E4" w14:textId="2BA13F59" w:rsidR="003D4F54" w:rsidRPr="00D11D17" w:rsidRDefault="003D4F54" w:rsidP="003D4F54">
            <w:pPr>
              <w:tabs>
                <w:tab w:val="left" w:pos="567"/>
              </w:tabs>
              <w:rPr>
                <w:rFonts w:eastAsia="Arial" w:cstheme="minorHAnsi"/>
                <w:sz w:val="24"/>
                <w:szCs w:val="24"/>
              </w:rPr>
            </w:pPr>
            <w:r>
              <w:rPr>
                <w:rFonts w:eastAsia="Arial" w:cstheme="minorHAnsi"/>
                <w:sz w:val="24"/>
                <w:szCs w:val="24"/>
              </w:rPr>
              <w:t>Data</w:t>
            </w:r>
          </w:p>
        </w:tc>
        <w:tc>
          <w:tcPr>
            <w:tcW w:w="4123" w:type="dxa"/>
          </w:tcPr>
          <w:p w14:paraId="47FFEB10" w14:textId="77777777" w:rsidR="003D4F54" w:rsidRPr="003D4F54" w:rsidRDefault="003D4F54" w:rsidP="003D4F54">
            <w:pPr>
              <w:tabs>
                <w:tab w:val="left" w:pos="567"/>
              </w:tabs>
              <w:rPr>
                <w:rFonts w:eastAsia="Arial" w:cstheme="minorHAnsi"/>
                <w:b/>
                <w:bCs/>
                <w:sz w:val="24"/>
                <w:szCs w:val="24"/>
              </w:rPr>
            </w:pPr>
            <w:r w:rsidRPr="003D4F54">
              <w:rPr>
                <w:rFonts w:eastAsia="Arial" w:cstheme="minorHAnsi"/>
                <w:b/>
                <w:bCs/>
                <w:sz w:val="24"/>
                <w:szCs w:val="24"/>
              </w:rPr>
              <w:t>Agentia pentru Dezvoltare Regionala a Regiunii de Dezvoltare Sud – Est</w:t>
            </w:r>
          </w:p>
          <w:p w14:paraId="3FE99536" w14:textId="77777777" w:rsidR="003D4F54" w:rsidRPr="003D4F54" w:rsidRDefault="003D4F54" w:rsidP="003D4F54">
            <w:pPr>
              <w:tabs>
                <w:tab w:val="left" w:pos="567"/>
              </w:tabs>
              <w:rPr>
                <w:rFonts w:eastAsia="Arial" w:cstheme="minorHAnsi"/>
                <w:sz w:val="24"/>
                <w:szCs w:val="24"/>
              </w:rPr>
            </w:pPr>
            <w:r w:rsidRPr="003D4F54">
              <w:rPr>
                <w:rFonts w:eastAsia="Arial" w:cstheme="minorHAnsi"/>
                <w:sz w:val="24"/>
                <w:szCs w:val="24"/>
              </w:rPr>
              <w:t>Pentru Beneficiar</w:t>
            </w:r>
          </w:p>
          <w:p w14:paraId="7F0E0EA2" w14:textId="6100D4CC" w:rsidR="003D4F54" w:rsidRPr="003D4F54" w:rsidRDefault="003D4F54" w:rsidP="003D4F54">
            <w:pPr>
              <w:tabs>
                <w:tab w:val="left" w:pos="567"/>
              </w:tabs>
              <w:rPr>
                <w:rFonts w:eastAsia="Arial" w:cstheme="minorHAnsi"/>
                <w:b/>
                <w:bCs/>
                <w:sz w:val="24"/>
                <w:szCs w:val="24"/>
              </w:rPr>
            </w:pPr>
            <w:r w:rsidRPr="003D4F54">
              <w:rPr>
                <w:rFonts w:eastAsia="Arial" w:cstheme="minorHAnsi"/>
                <w:b/>
                <w:bCs/>
                <w:sz w:val="24"/>
                <w:szCs w:val="24"/>
              </w:rPr>
              <w:t>Luana – Mirela ZAHARIA</w:t>
            </w:r>
          </w:p>
          <w:p w14:paraId="68DAF574" w14:textId="77777777" w:rsidR="00F50855" w:rsidRDefault="003D4F54" w:rsidP="003D4F54">
            <w:pPr>
              <w:tabs>
                <w:tab w:val="left" w:pos="567"/>
              </w:tabs>
              <w:rPr>
                <w:rFonts w:eastAsia="Arial" w:cstheme="minorHAnsi"/>
                <w:sz w:val="24"/>
                <w:szCs w:val="24"/>
              </w:rPr>
            </w:pPr>
            <w:r w:rsidRPr="003D4F54">
              <w:rPr>
                <w:rFonts w:eastAsia="Arial" w:cstheme="minorHAnsi"/>
                <w:sz w:val="24"/>
                <w:szCs w:val="24"/>
              </w:rPr>
              <w:t>Director Directia Economica</w:t>
            </w:r>
          </w:p>
          <w:p w14:paraId="3CBA614E" w14:textId="77777777" w:rsidR="003D4F54" w:rsidRDefault="003D4F54" w:rsidP="003D4F54">
            <w:pPr>
              <w:tabs>
                <w:tab w:val="left" w:pos="567"/>
              </w:tabs>
              <w:rPr>
                <w:rFonts w:eastAsia="Arial" w:cstheme="minorHAnsi"/>
                <w:sz w:val="24"/>
                <w:szCs w:val="24"/>
              </w:rPr>
            </w:pPr>
          </w:p>
          <w:p w14:paraId="3F7DEEBC" w14:textId="77777777" w:rsidR="003D4F54" w:rsidRDefault="003D4F54" w:rsidP="003D4F54">
            <w:pPr>
              <w:tabs>
                <w:tab w:val="left" w:pos="567"/>
              </w:tabs>
              <w:rPr>
                <w:rFonts w:eastAsia="Arial" w:cstheme="minorHAnsi"/>
                <w:sz w:val="24"/>
                <w:szCs w:val="24"/>
              </w:rPr>
            </w:pPr>
          </w:p>
          <w:p w14:paraId="4081E1A7" w14:textId="701939ED" w:rsidR="003D4F54" w:rsidRPr="00D11D17" w:rsidRDefault="003D4F54" w:rsidP="003D4F54">
            <w:pPr>
              <w:tabs>
                <w:tab w:val="left" w:pos="567"/>
              </w:tabs>
              <w:rPr>
                <w:rFonts w:eastAsia="Arial" w:cstheme="minorHAnsi"/>
                <w:sz w:val="24"/>
                <w:szCs w:val="24"/>
              </w:rPr>
            </w:pPr>
            <w:r>
              <w:rPr>
                <w:rFonts w:eastAsia="Arial" w:cstheme="minorHAnsi"/>
                <w:sz w:val="24"/>
                <w:szCs w:val="24"/>
              </w:rPr>
              <w:t>Data</w:t>
            </w:r>
          </w:p>
        </w:tc>
      </w:tr>
    </w:tbl>
    <w:p w14:paraId="016A9D10" w14:textId="4EDEF755" w:rsidR="00F50855" w:rsidRDefault="00F50855" w:rsidP="00D11D17">
      <w:pPr>
        <w:tabs>
          <w:tab w:val="left" w:pos="567"/>
        </w:tabs>
        <w:spacing w:after="0" w:line="240" w:lineRule="auto"/>
        <w:rPr>
          <w:rFonts w:eastAsia="Times New Roman" w:cstheme="minorHAnsi"/>
          <w:sz w:val="24"/>
          <w:szCs w:val="24"/>
        </w:rPr>
      </w:pPr>
    </w:p>
    <w:p w14:paraId="5AC358C3" w14:textId="77777777" w:rsidR="00C6238B" w:rsidRPr="00D11D17" w:rsidRDefault="00C6238B" w:rsidP="00D11D17">
      <w:pPr>
        <w:tabs>
          <w:tab w:val="left" w:pos="567"/>
        </w:tabs>
        <w:spacing w:after="0" w:line="240" w:lineRule="auto"/>
        <w:rPr>
          <w:rFonts w:eastAsia="Times New Roman" w:cstheme="minorHAnsi"/>
          <w:sz w:val="24"/>
          <w:szCs w:val="24"/>
        </w:rPr>
      </w:pPr>
    </w:p>
    <w:p w14:paraId="72182CED"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lastRenderedPageBreak/>
        <w:t> </w:t>
      </w:r>
      <w:r w:rsidRPr="00D11D17">
        <w:rPr>
          <w:rFonts w:asciiTheme="minorHAnsi" w:hAnsiTheme="minorHAnsi" w:cstheme="minorHAnsi"/>
        </w:rPr>
        <w:t> </w:t>
      </w:r>
      <w:r w:rsidRPr="003D4F54">
        <w:rPr>
          <w:rFonts w:asciiTheme="minorHAnsi" w:hAnsiTheme="minorHAnsi" w:cstheme="minorHAnsi"/>
          <w:b/>
          <w:bCs/>
        </w:rPr>
        <w:t>Anexa nr. 1. - Cererea de finanţare</w:t>
      </w:r>
    </w:p>
    <w:p w14:paraId="24807032" w14:textId="061AE12D"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6E5CE2FC" w14:textId="334F3FF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r w:rsidRPr="003D4F54">
        <w:rPr>
          <w:rFonts w:asciiTheme="minorHAnsi" w:hAnsiTheme="minorHAnsi" w:cstheme="minorHAnsi"/>
          <w:b/>
          <w:bCs/>
        </w:rPr>
        <w:t xml:space="preserve">Anexa nr. 2. - Plan de monitorizare a proiectului </w:t>
      </w:r>
    </w:p>
    <w:p w14:paraId="7C7CDFEB" w14:textId="77777777" w:rsidR="00F50855" w:rsidRPr="00D11D17" w:rsidRDefault="00F50855" w:rsidP="00D11D17">
      <w:pPr>
        <w:pStyle w:val="HTMLPreformatted"/>
        <w:tabs>
          <w:tab w:val="left" w:pos="567"/>
        </w:tabs>
        <w:rPr>
          <w:rFonts w:asciiTheme="minorHAnsi" w:hAnsiTheme="minorHAnsi" w:cstheme="minorHAnsi"/>
          <w:sz w:val="24"/>
          <w:szCs w:val="24"/>
        </w:rPr>
      </w:pPr>
    </w:p>
    <w:tbl>
      <w:tblPr>
        <w:tblW w:w="51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1219"/>
        <w:gridCol w:w="2876"/>
        <w:gridCol w:w="1140"/>
        <w:gridCol w:w="994"/>
        <w:gridCol w:w="1058"/>
        <w:gridCol w:w="1448"/>
        <w:gridCol w:w="1086"/>
        <w:gridCol w:w="1086"/>
      </w:tblGrid>
      <w:tr w:rsidR="00F50855" w:rsidRPr="00D11D17" w14:paraId="2AB39CED" w14:textId="77777777" w:rsidTr="003D4F54">
        <w:trPr>
          <w:trHeight w:val="397"/>
          <w:jc w:val="center"/>
        </w:trPr>
        <w:tc>
          <w:tcPr>
            <w:tcW w:w="243" w:type="pct"/>
            <w:vMerge w:val="restart"/>
            <w:shd w:val="clear" w:color="auto" w:fill="auto"/>
          </w:tcPr>
          <w:p w14:paraId="5DA73CAB"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Nr. crt. </w:t>
            </w:r>
          </w:p>
        </w:tc>
        <w:tc>
          <w:tcPr>
            <w:tcW w:w="491" w:type="pct"/>
            <w:vMerge w:val="restart"/>
          </w:tcPr>
          <w:p w14:paraId="73CF678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Indicator de etapă/cod indicator</w:t>
            </w:r>
          </w:p>
        </w:tc>
        <w:tc>
          <w:tcPr>
            <w:tcW w:w="1188" w:type="pct"/>
            <w:vMerge w:val="restart"/>
            <w:shd w:val="clear" w:color="auto" w:fill="auto"/>
          </w:tcPr>
          <w:p w14:paraId="76C38619"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Tip indicator de etapă (calitativ/cantitativ/valoric) </w:t>
            </w:r>
          </w:p>
        </w:tc>
        <w:tc>
          <w:tcPr>
            <w:tcW w:w="491" w:type="pct"/>
            <w:vMerge w:val="restart"/>
          </w:tcPr>
          <w:p w14:paraId="45FC6830"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Descriere</w:t>
            </w:r>
          </w:p>
        </w:tc>
        <w:tc>
          <w:tcPr>
            <w:tcW w:w="431" w:type="pct"/>
            <w:vMerge w:val="restart"/>
          </w:tcPr>
          <w:p w14:paraId="7F35E40F"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Criteriu de validare</w:t>
            </w:r>
          </w:p>
        </w:tc>
        <w:tc>
          <w:tcPr>
            <w:tcW w:w="453" w:type="pct"/>
            <w:vMerge w:val="restart"/>
          </w:tcPr>
          <w:p w14:paraId="517AFF7F"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Termen de realizare</w:t>
            </w:r>
          </w:p>
        </w:tc>
        <w:tc>
          <w:tcPr>
            <w:tcW w:w="595" w:type="pct"/>
            <w:vMerge w:val="restart"/>
            <w:shd w:val="clear" w:color="auto" w:fill="auto"/>
          </w:tcPr>
          <w:p w14:paraId="76A8824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Documente/ dovezi  care probează îndeplinirea criteriilor  </w:t>
            </w:r>
          </w:p>
        </w:tc>
        <w:tc>
          <w:tcPr>
            <w:tcW w:w="464" w:type="pct"/>
            <w:vMerge w:val="restart"/>
          </w:tcPr>
          <w:p w14:paraId="399AC126"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 xml:space="preserve">Țintă finală indicator de realizare </w:t>
            </w:r>
          </w:p>
        </w:tc>
        <w:tc>
          <w:tcPr>
            <w:tcW w:w="643" w:type="pct"/>
            <w:vMerge w:val="restart"/>
          </w:tcPr>
          <w:p w14:paraId="00F0A341" w14:textId="77777777" w:rsidR="00F50855" w:rsidRPr="00D11D17" w:rsidRDefault="00F50855" w:rsidP="00D11D17">
            <w:pPr>
              <w:tabs>
                <w:tab w:val="left" w:pos="567"/>
              </w:tabs>
              <w:spacing w:after="0" w:line="240" w:lineRule="auto"/>
              <w:jc w:val="both"/>
              <w:rPr>
                <w:rFonts w:cstheme="minorHAnsi"/>
                <w:sz w:val="24"/>
                <w:szCs w:val="24"/>
              </w:rPr>
            </w:pPr>
            <w:r w:rsidRPr="00D11D17">
              <w:rPr>
                <w:rFonts w:cstheme="minorHAnsi"/>
                <w:sz w:val="24"/>
                <w:szCs w:val="24"/>
              </w:rPr>
              <w:t>Tintă finală indicator de rezultat</w:t>
            </w:r>
          </w:p>
        </w:tc>
      </w:tr>
      <w:tr w:rsidR="00F50855" w:rsidRPr="00D11D17" w14:paraId="0CD236DD" w14:textId="77777777" w:rsidTr="003D4F54">
        <w:trPr>
          <w:trHeight w:val="397"/>
          <w:jc w:val="center"/>
        </w:trPr>
        <w:tc>
          <w:tcPr>
            <w:tcW w:w="243" w:type="pct"/>
            <w:vMerge/>
            <w:shd w:val="clear" w:color="auto" w:fill="auto"/>
          </w:tcPr>
          <w:p w14:paraId="4797FF4C"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vMerge/>
          </w:tcPr>
          <w:p w14:paraId="2D29EBBA"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vMerge/>
            <w:shd w:val="clear" w:color="auto" w:fill="auto"/>
          </w:tcPr>
          <w:p w14:paraId="3C4509F3"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vMerge/>
          </w:tcPr>
          <w:p w14:paraId="3F9B7EC7"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vMerge/>
          </w:tcPr>
          <w:p w14:paraId="4B5B676B"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vMerge/>
          </w:tcPr>
          <w:p w14:paraId="0C9B4685"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vMerge/>
            <w:shd w:val="clear" w:color="auto" w:fill="auto"/>
          </w:tcPr>
          <w:p w14:paraId="3BED1D34"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12863946"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424FDCB0"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7E5B6CFE" w14:textId="77777777" w:rsidTr="003D4F54">
        <w:trPr>
          <w:jc w:val="center"/>
        </w:trPr>
        <w:tc>
          <w:tcPr>
            <w:tcW w:w="243" w:type="pct"/>
            <w:shd w:val="clear" w:color="auto" w:fill="auto"/>
          </w:tcPr>
          <w:p w14:paraId="778F777A"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5E77031"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2AC7DECB"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0BAE72A"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2D4312CC"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0134DC1A"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63EC8991"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val="restart"/>
          </w:tcPr>
          <w:p w14:paraId="04665B6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val="restart"/>
          </w:tcPr>
          <w:p w14:paraId="65CCD6DB"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34C4805C" w14:textId="77777777" w:rsidTr="003D4F54">
        <w:trPr>
          <w:jc w:val="center"/>
        </w:trPr>
        <w:tc>
          <w:tcPr>
            <w:tcW w:w="243" w:type="pct"/>
            <w:shd w:val="clear" w:color="auto" w:fill="auto"/>
          </w:tcPr>
          <w:p w14:paraId="14713986"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56B876DC"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7DB4C410"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1AD29A78"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1C7C9C6D"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7389C93A"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07F9A8CA"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0FCD047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4730C363" w14:textId="77777777" w:rsidR="00F50855" w:rsidRPr="00D11D17" w:rsidRDefault="00F50855" w:rsidP="00D11D17">
            <w:pPr>
              <w:tabs>
                <w:tab w:val="left" w:pos="567"/>
              </w:tabs>
              <w:spacing w:after="0" w:line="240" w:lineRule="auto"/>
              <w:jc w:val="both"/>
              <w:rPr>
                <w:rFonts w:cstheme="minorHAnsi"/>
                <w:sz w:val="24"/>
                <w:szCs w:val="24"/>
              </w:rPr>
            </w:pPr>
          </w:p>
        </w:tc>
      </w:tr>
      <w:tr w:rsidR="00F50855" w:rsidRPr="00D11D17" w14:paraId="7953E5B8" w14:textId="77777777" w:rsidTr="003D4F54">
        <w:trPr>
          <w:jc w:val="center"/>
        </w:trPr>
        <w:tc>
          <w:tcPr>
            <w:tcW w:w="243" w:type="pct"/>
            <w:shd w:val="clear" w:color="auto" w:fill="auto"/>
          </w:tcPr>
          <w:p w14:paraId="717D29A1"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69B2E804" w14:textId="77777777" w:rsidR="00F50855" w:rsidRPr="00D11D17" w:rsidRDefault="00F50855" w:rsidP="00D11D17">
            <w:pPr>
              <w:tabs>
                <w:tab w:val="left" w:pos="567"/>
              </w:tabs>
              <w:spacing w:after="0" w:line="240" w:lineRule="auto"/>
              <w:jc w:val="both"/>
              <w:rPr>
                <w:rFonts w:cstheme="minorHAnsi"/>
                <w:sz w:val="24"/>
                <w:szCs w:val="24"/>
              </w:rPr>
            </w:pPr>
          </w:p>
        </w:tc>
        <w:tc>
          <w:tcPr>
            <w:tcW w:w="1188" w:type="pct"/>
            <w:shd w:val="clear" w:color="auto" w:fill="auto"/>
          </w:tcPr>
          <w:p w14:paraId="0F7BDC44" w14:textId="77777777" w:rsidR="00F50855" w:rsidRPr="00D11D17" w:rsidRDefault="00F50855" w:rsidP="00D11D17">
            <w:pPr>
              <w:tabs>
                <w:tab w:val="left" w:pos="567"/>
              </w:tabs>
              <w:spacing w:after="0" w:line="240" w:lineRule="auto"/>
              <w:jc w:val="both"/>
              <w:rPr>
                <w:rFonts w:cstheme="minorHAnsi"/>
                <w:sz w:val="24"/>
                <w:szCs w:val="24"/>
              </w:rPr>
            </w:pPr>
          </w:p>
        </w:tc>
        <w:tc>
          <w:tcPr>
            <w:tcW w:w="491" w:type="pct"/>
          </w:tcPr>
          <w:p w14:paraId="1DBDC504" w14:textId="77777777" w:rsidR="00F50855" w:rsidRPr="00D11D17" w:rsidRDefault="00F50855" w:rsidP="00D11D17">
            <w:pPr>
              <w:tabs>
                <w:tab w:val="left" w:pos="567"/>
              </w:tabs>
              <w:spacing w:after="0" w:line="240" w:lineRule="auto"/>
              <w:jc w:val="both"/>
              <w:rPr>
                <w:rFonts w:cstheme="minorHAnsi"/>
                <w:sz w:val="24"/>
                <w:szCs w:val="24"/>
              </w:rPr>
            </w:pPr>
          </w:p>
        </w:tc>
        <w:tc>
          <w:tcPr>
            <w:tcW w:w="431" w:type="pct"/>
          </w:tcPr>
          <w:p w14:paraId="143BF9A8" w14:textId="77777777" w:rsidR="00F50855" w:rsidRPr="00D11D17" w:rsidRDefault="00F50855" w:rsidP="00D11D17">
            <w:pPr>
              <w:tabs>
                <w:tab w:val="left" w:pos="567"/>
              </w:tabs>
              <w:spacing w:after="0" w:line="240" w:lineRule="auto"/>
              <w:jc w:val="both"/>
              <w:rPr>
                <w:rFonts w:cstheme="minorHAnsi"/>
                <w:sz w:val="24"/>
                <w:szCs w:val="24"/>
              </w:rPr>
            </w:pPr>
          </w:p>
        </w:tc>
        <w:tc>
          <w:tcPr>
            <w:tcW w:w="453" w:type="pct"/>
          </w:tcPr>
          <w:p w14:paraId="5BE55548" w14:textId="77777777" w:rsidR="00F50855" w:rsidRPr="00D11D17" w:rsidRDefault="00F50855" w:rsidP="00D11D17">
            <w:pPr>
              <w:tabs>
                <w:tab w:val="left" w:pos="567"/>
              </w:tabs>
              <w:spacing w:after="0" w:line="240" w:lineRule="auto"/>
              <w:jc w:val="both"/>
              <w:rPr>
                <w:rFonts w:cstheme="minorHAnsi"/>
                <w:sz w:val="24"/>
                <w:szCs w:val="24"/>
              </w:rPr>
            </w:pPr>
          </w:p>
        </w:tc>
        <w:tc>
          <w:tcPr>
            <w:tcW w:w="595" w:type="pct"/>
            <w:shd w:val="clear" w:color="auto" w:fill="auto"/>
          </w:tcPr>
          <w:p w14:paraId="08058E4A" w14:textId="77777777" w:rsidR="00F50855" w:rsidRPr="00D11D17" w:rsidRDefault="00F50855" w:rsidP="00D11D17">
            <w:pPr>
              <w:tabs>
                <w:tab w:val="left" w:pos="567"/>
              </w:tabs>
              <w:spacing w:after="0" w:line="240" w:lineRule="auto"/>
              <w:jc w:val="both"/>
              <w:rPr>
                <w:rFonts w:cstheme="minorHAnsi"/>
                <w:sz w:val="24"/>
                <w:szCs w:val="24"/>
              </w:rPr>
            </w:pPr>
          </w:p>
        </w:tc>
        <w:tc>
          <w:tcPr>
            <w:tcW w:w="464" w:type="pct"/>
            <w:vMerge/>
          </w:tcPr>
          <w:p w14:paraId="58306C45" w14:textId="77777777" w:rsidR="00F50855" w:rsidRPr="00D11D17" w:rsidRDefault="00F50855" w:rsidP="00D11D17">
            <w:pPr>
              <w:tabs>
                <w:tab w:val="left" w:pos="567"/>
              </w:tabs>
              <w:spacing w:after="0" w:line="240" w:lineRule="auto"/>
              <w:jc w:val="both"/>
              <w:rPr>
                <w:rFonts w:cstheme="minorHAnsi"/>
                <w:sz w:val="24"/>
                <w:szCs w:val="24"/>
              </w:rPr>
            </w:pPr>
          </w:p>
        </w:tc>
        <w:tc>
          <w:tcPr>
            <w:tcW w:w="643" w:type="pct"/>
            <w:vMerge/>
          </w:tcPr>
          <w:p w14:paraId="54B68688" w14:textId="77777777" w:rsidR="00F50855" w:rsidRPr="00D11D17" w:rsidRDefault="00F50855" w:rsidP="00D11D17">
            <w:pPr>
              <w:tabs>
                <w:tab w:val="left" w:pos="567"/>
              </w:tabs>
              <w:spacing w:after="0" w:line="240" w:lineRule="auto"/>
              <w:jc w:val="both"/>
              <w:rPr>
                <w:rFonts w:cstheme="minorHAnsi"/>
                <w:sz w:val="24"/>
                <w:szCs w:val="24"/>
              </w:rPr>
            </w:pPr>
          </w:p>
        </w:tc>
      </w:tr>
    </w:tbl>
    <w:p w14:paraId="22A0CDA4" w14:textId="77777777" w:rsidR="00F50855" w:rsidRPr="00D11D17" w:rsidRDefault="00F50855" w:rsidP="00D11D17">
      <w:pPr>
        <w:tabs>
          <w:tab w:val="left" w:pos="567"/>
        </w:tabs>
        <w:spacing w:after="0" w:line="240" w:lineRule="auto"/>
        <w:rPr>
          <w:rFonts w:eastAsia="Times New Roman" w:cstheme="minorHAnsi"/>
          <w:sz w:val="24"/>
          <w:szCs w:val="24"/>
        </w:rPr>
      </w:pPr>
    </w:p>
    <w:p w14:paraId="17588411" w14:textId="77777777" w:rsidR="003D4F54" w:rsidRDefault="00F50855" w:rsidP="00D11D17">
      <w:pPr>
        <w:pStyle w:val="NormalWeb"/>
        <w:tabs>
          <w:tab w:val="left" w:pos="567"/>
        </w:tabs>
        <w:spacing w:before="0" w:beforeAutospacing="0" w:after="0" w:afterAutospacing="0"/>
        <w:jc w:val="both"/>
        <w:rPr>
          <w:rFonts w:asciiTheme="minorHAnsi" w:hAnsiTheme="minorHAnsi" w:cstheme="minorHAnsi"/>
          <w:b/>
          <w:bCs/>
        </w:rPr>
      </w:pPr>
      <w:r w:rsidRPr="00D11D17">
        <w:rPr>
          <w:rFonts w:asciiTheme="minorHAnsi" w:hAnsiTheme="minorHAnsi" w:cstheme="minorHAnsi"/>
        </w:rPr>
        <w:t> </w:t>
      </w:r>
      <w:r w:rsidRPr="00D11D17">
        <w:rPr>
          <w:rFonts w:asciiTheme="minorHAnsi" w:hAnsiTheme="minorHAnsi" w:cstheme="minorHAnsi"/>
        </w:rPr>
        <w:t> </w:t>
      </w:r>
      <w:r w:rsidRPr="003D4F54">
        <w:rPr>
          <w:rFonts w:asciiTheme="minorHAnsi" w:hAnsiTheme="minorHAnsi" w:cstheme="minorHAnsi"/>
          <w:b/>
          <w:bCs/>
        </w:rPr>
        <w:t>Anexa nr. 3. - Graficul cererilor de prefinanţare/plată/rambursare</w:t>
      </w:r>
    </w:p>
    <w:p w14:paraId="5C22E92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p>
    <w:p w14:paraId="14BDA483" w14:textId="299092DE" w:rsidR="003D4F54" w:rsidRPr="003D4F54" w:rsidRDefault="003D4F54" w:rsidP="00D11D17">
      <w:pPr>
        <w:pStyle w:val="NormalWeb"/>
        <w:tabs>
          <w:tab w:val="left" w:pos="567"/>
        </w:tabs>
        <w:spacing w:before="0" w:beforeAutospacing="0" w:after="0" w:afterAutospacing="0"/>
        <w:jc w:val="both"/>
        <w:rPr>
          <w:rFonts w:asciiTheme="minorHAnsi" w:hAnsiTheme="minorHAnsi" w:cstheme="minorHAnsi"/>
          <w:b/>
          <w:bCs/>
        </w:rPr>
      </w:pPr>
      <w:r>
        <w:rPr>
          <w:rFonts w:asciiTheme="minorHAnsi" w:hAnsiTheme="minorHAnsi" w:cstheme="minorHAnsi"/>
          <w:b/>
          <w:bCs/>
        </w:rPr>
        <w:t xml:space="preserve">       </w:t>
      </w:r>
      <w:r w:rsidRPr="003D4F54">
        <w:rPr>
          <w:rFonts w:asciiTheme="minorHAnsi" w:hAnsiTheme="minorHAnsi" w:cstheme="minorHAnsi"/>
          <w:b/>
          <w:bCs/>
        </w:rPr>
        <w:t>Anexa nr. 4. - Condiţii specifice ale deciziei de finanţare</w:t>
      </w:r>
    </w:p>
    <w:p w14:paraId="5AF7282C" w14:textId="24F70388"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56CCF3AE" w14:textId="77777777" w:rsidR="00F50855" w:rsidRPr="00D11D17"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0524BE5D" w14:textId="18274524" w:rsidR="00027474" w:rsidRDefault="00F50855" w:rsidP="00D11D17">
      <w:pPr>
        <w:pStyle w:val="NormalWeb"/>
        <w:tabs>
          <w:tab w:val="left" w:pos="567"/>
        </w:tabs>
        <w:spacing w:before="0" w:beforeAutospacing="0" w:after="0" w:afterAutospacing="0"/>
        <w:jc w:val="both"/>
        <w:rPr>
          <w:rFonts w:asciiTheme="minorHAnsi" w:hAnsiTheme="minorHAnsi" w:cstheme="minorHAnsi"/>
        </w:rPr>
      </w:pPr>
      <w:r w:rsidRPr="00D11D17">
        <w:rPr>
          <w:rFonts w:asciiTheme="minorHAnsi" w:hAnsiTheme="minorHAnsi" w:cstheme="minorHAnsi"/>
        </w:rPr>
        <w:t> </w:t>
      </w:r>
      <w:r w:rsidRPr="00D11D17">
        <w:rPr>
          <w:rFonts w:asciiTheme="minorHAnsi" w:hAnsiTheme="minorHAnsi" w:cstheme="minorHAnsi"/>
        </w:rPr>
        <w:t> </w:t>
      </w:r>
    </w:p>
    <w:p w14:paraId="35942788" w14:textId="0FBD61C1"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F5BD851" w14:textId="318685E6"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0CBA6BE" w14:textId="6FC886DC"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7AEA9CD4" w14:textId="158F7B69"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3C7E3181" w14:textId="503DEAD8"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72673728" w14:textId="7CBBFFCD"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351487E" w14:textId="7056EEB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2103C91" w14:textId="53F0641C"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83D736B" w14:textId="7881A34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206147EA" w14:textId="4F10982D"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AAACAB7" w14:textId="152FBC8E"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361408B" w14:textId="77777777"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4C95CFA3" w14:textId="151EEBDF" w:rsidR="00D11D17" w:rsidRDefault="00D11D17" w:rsidP="00D11D17">
      <w:pPr>
        <w:pStyle w:val="NormalWeb"/>
        <w:tabs>
          <w:tab w:val="left" w:pos="567"/>
        </w:tabs>
        <w:spacing w:before="0" w:beforeAutospacing="0" w:after="0" w:afterAutospacing="0"/>
        <w:jc w:val="both"/>
        <w:rPr>
          <w:rFonts w:asciiTheme="minorHAnsi" w:hAnsiTheme="minorHAnsi" w:cstheme="minorHAnsi"/>
        </w:rPr>
      </w:pPr>
    </w:p>
    <w:p w14:paraId="5E4B7D7D" w14:textId="111A0D17"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2F74D551" w14:textId="3028537A"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16173B00" w14:textId="143F3403"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57BB15BB" w14:textId="3F3D7B14"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34A7876E" w14:textId="1A0366A6"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0F85A00F" w14:textId="145A2A4E"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6215B76B" w14:textId="762A6FD7" w:rsidR="00343992" w:rsidRDefault="00343992" w:rsidP="00D11D17">
      <w:pPr>
        <w:pStyle w:val="NormalWeb"/>
        <w:tabs>
          <w:tab w:val="left" w:pos="567"/>
        </w:tabs>
        <w:spacing w:before="0" w:beforeAutospacing="0" w:after="0" w:afterAutospacing="0"/>
        <w:jc w:val="both"/>
        <w:rPr>
          <w:rFonts w:asciiTheme="minorHAnsi" w:hAnsiTheme="minorHAnsi" w:cstheme="minorHAnsi"/>
        </w:rPr>
      </w:pPr>
    </w:p>
    <w:p w14:paraId="642C543A" w14:textId="13A81E63"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33A26793" w14:textId="3F360007"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5ABF080" w14:textId="00361DD2"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722A10F" w14:textId="468996E4"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276E73E8" w14:textId="53616545"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5A76E7AC" w14:textId="1EA2A8F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613A0D9C" w14:textId="0B2904B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FA7DC84" w14:textId="77777777"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C549824" w14:textId="77777777" w:rsidR="003D4F54" w:rsidRP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AVIZAT,</w:t>
      </w:r>
    </w:p>
    <w:p w14:paraId="745D6F32" w14:textId="7E05B50A"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Şeful Autorităţii de Management pentru Programul Regional Sud Est AM PR 2021-2027 </w:t>
      </w:r>
    </w:p>
    <w:p w14:paraId="4EE6ACE1" w14:textId="02831BF8" w:rsidR="003D4F54" w:rsidRDefault="003D4F54" w:rsidP="003D4F54">
      <w:pPr>
        <w:pStyle w:val="NormalWeb"/>
        <w:tabs>
          <w:tab w:val="left" w:pos="567"/>
        </w:tabs>
        <w:spacing w:after="0"/>
        <w:jc w:val="center"/>
        <w:rPr>
          <w:rFonts w:asciiTheme="minorHAnsi" w:hAnsiTheme="minorHAnsi" w:cstheme="minorHAnsi"/>
          <w:b/>
          <w:bCs/>
        </w:rPr>
      </w:pPr>
    </w:p>
    <w:p w14:paraId="7AD49F9B" w14:textId="51F0E121" w:rsidR="003D4F54" w:rsidRDefault="003D4F54" w:rsidP="003D4F54">
      <w:pPr>
        <w:pStyle w:val="NormalWeb"/>
        <w:tabs>
          <w:tab w:val="left" w:pos="567"/>
        </w:tabs>
        <w:spacing w:after="0"/>
        <w:jc w:val="center"/>
        <w:rPr>
          <w:rFonts w:asciiTheme="minorHAnsi" w:hAnsiTheme="minorHAnsi" w:cstheme="minorHAnsi"/>
          <w:b/>
          <w:bCs/>
        </w:rPr>
      </w:pPr>
    </w:p>
    <w:p w14:paraId="20F9939F"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3C84EE11" w14:textId="77777777"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Sef Serviciu Autorizare Proiecte</w:t>
      </w:r>
    </w:p>
    <w:p w14:paraId="3F7FD45D" w14:textId="3BFF4C26"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 </w:t>
      </w:r>
    </w:p>
    <w:p w14:paraId="6F43A0A3" w14:textId="21A0EC11" w:rsidR="003D4F54" w:rsidRDefault="003D4F54" w:rsidP="003D4F54">
      <w:pPr>
        <w:pStyle w:val="NormalWeb"/>
        <w:tabs>
          <w:tab w:val="left" w:pos="567"/>
        </w:tabs>
        <w:spacing w:after="0"/>
        <w:jc w:val="center"/>
        <w:rPr>
          <w:rFonts w:asciiTheme="minorHAnsi" w:hAnsiTheme="minorHAnsi" w:cstheme="minorHAnsi"/>
          <w:b/>
          <w:bCs/>
        </w:rPr>
      </w:pPr>
    </w:p>
    <w:p w14:paraId="358D0F95"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2602CFB9" w14:textId="77777777" w:rsidR="003D4F54" w:rsidRP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Biroul Plăți, declarații de cheltuieli, contabilitate și CFPP</w:t>
      </w:r>
    </w:p>
    <w:p w14:paraId="54E7C12D" w14:textId="26491504"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Ofițer Control Financiar Preventiv Propriu</w:t>
      </w:r>
    </w:p>
    <w:p w14:paraId="5CB80887" w14:textId="7F9BA4F0" w:rsidR="003D4F54" w:rsidRDefault="003D4F54" w:rsidP="003D4F54">
      <w:pPr>
        <w:pStyle w:val="NormalWeb"/>
        <w:tabs>
          <w:tab w:val="left" w:pos="567"/>
        </w:tabs>
        <w:spacing w:after="0"/>
        <w:jc w:val="center"/>
        <w:rPr>
          <w:rFonts w:asciiTheme="minorHAnsi" w:hAnsiTheme="minorHAnsi" w:cstheme="minorHAnsi"/>
          <w:b/>
          <w:bCs/>
        </w:rPr>
      </w:pPr>
    </w:p>
    <w:p w14:paraId="111374EA" w14:textId="77777777" w:rsidR="003D4F54" w:rsidRPr="003D4F54" w:rsidRDefault="003D4F54" w:rsidP="003D4F54">
      <w:pPr>
        <w:pStyle w:val="NormalWeb"/>
        <w:tabs>
          <w:tab w:val="left" w:pos="567"/>
        </w:tabs>
        <w:spacing w:after="0"/>
        <w:jc w:val="center"/>
        <w:rPr>
          <w:rFonts w:asciiTheme="minorHAnsi" w:hAnsiTheme="minorHAnsi" w:cstheme="minorHAnsi"/>
          <w:b/>
          <w:bCs/>
        </w:rPr>
      </w:pPr>
    </w:p>
    <w:p w14:paraId="5AA77010" w14:textId="77777777" w:rsidR="00C6238B"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 xml:space="preserve">Biroul Juridic </w:t>
      </w:r>
    </w:p>
    <w:p w14:paraId="59EAB470" w14:textId="1331055D" w:rsidR="003D4F54" w:rsidRDefault="003D4F54" w:rsidP="003D4F54">
      <w:pPr>
        <w:pStyle w:val="NormalWeb"/>
        <w:tabs>
          <w:tab w:val="left" w:pos="567"/>
        </w:tabs>
        <w:spacing w:after="0"/>
        <w:jc w:val="center"/>
        <w:rPr>
          <w:rFonts w:asciiTheme="minorHAnsi" w:hAnsiTheme="minorHAnsi" w:cstheme="minorHAnsi"/>
          <w:b/>
          <w:bCs/>
        </w:rPr>
      </w:pPr>
      <w:r w:rsidRPr="003D4F54">
        <w:rPr>
          <w:rFonts w:asciiTheme="minorHAnsi" w:hAnsiTheme="minorHAnsi" w:cstheme="minorHAnsi"/>
          <w:b/>
          <w:bCs/>
        </w:rPr>
        <w:t>Consilier juridic</w:t>
      </w:r>
    </w:p>
    <w:p w14:paraId="034493D6" w14:textId="77777777" w:rsidR="003D4F54" w:rsidRDefault="003D4F54" w:rsidP="003D4F54">
      <w:pPr>
        <w:pStyle w:val="NormalWeb"/>
        <w:tabs>
          <w:tab w:val="left" w:pos="567"/>
        </w:tabs>
        <w:spacing w:after="0"/>
        <w:jc w:val="center"/>
        <w:rPr>
          <w:rFonts w:asciiTheme="minorHAnsi" w:hAnsiTheme="minorHAnsi" w:cstheme="minorHAnsi"/>
          <w:b/>
          <w:bCs/>
        </w:rPr>
      </w:pPr>
    </w:p>
    <w:p w14:paraId="031DE9EE" w14:textId="2DA4093B" w:rsidR="003D4F54" w:rsidRDefault="003D4F54" w:rsidP="003D4F54">
      <w:pPr>
        <w:pStyle w:val="NormalWeb"/>
        <w:tabs>
          <w:tab w:val="left" w:pos="567"/>
        </w:tabs>
        <w:spacing w:after="0"/>
        <w:jc w:val="center"/>
        <w:rPr>
          <w:rFonts w:asciiTheme="minorHAnsi" w:hAnsiTheme="minorHAnsi" w:cstheme="minorHAnsi"/>
          <w:b/>
          <w:bCs/>
        </w:rPr>
      </w:pPr>
    </w:p>
    <w:p w14:paraId="1C190568" w14:textId="77777777" w:rsidR="003D4F54" w:rsidRPr="003D4F54" w:rsidRDefault="003D4F54" w:rsidP="003D4F54">
      <w:pPr>
        <w:pStyle w:val="NormalWeb"/>
        <w:tabs>
          <w:tab w:val="left" w:pos="567"/>
        </w:tabs>
        <w:spacing w:after="0"/>
        <w:jc w:val="center"/>
        <w:rPr>
          <w:rFonts w:asciiTheme="minorHAnsi" w:hAnsiTheme="minorHAnsi" w:cstheme="minorHAnsi"/>
        </w:rPr>
      </w:pPr>
      <w:r w:rsidRPr="003D4F54">
        <w:rPr>
          <w:rFonts w:asciiTheme="minorHAnsi" w:hAnsiTheme="minorHAnsi" w:cstheme="minorHAnsi"/>
          <w:b/>
          <w:bCs/>
        </w:rPr>
        <w:t>Sef Serviciu Evaluare, Selecție și Contractare Proiecte pentru</w:t>
      </w:r>
    </w:p>
    <w:p w14:paraId="6C120B13" w14:textId="73902131" w:rsidR="003D4F54" w:rsidRDefault="003D4F54" w:rsidP="003D4F54">
      <w:pPr>
        <w:pStyle w:val="NormalWeb"/>
        <w:tabs>
          <w:tab w:val="left" w:pos="567"/>
        </w:tabs>
        <w:spacing w:before="0" w:beforeAutospacing="0" w:after="0" w:afterAutospacing="0"/>
        <w:jc w:val="center"/>
        <w:rPr>
          <w:rFonts w:asciiTheme="minorHAnsi" w:hAnsiTheme="minorHAnsi" w:cstheme="minorHAnsi"/>
        </w:rPr>
      </w:pPr>
    </w:p>
    <w:p w14:paraId="296F6B49" w14:textId="32738B50"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15B453F5" w14:textId="420593F4"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6B09C916" w14:textId="25C39895" w:rsidR="003D4F54" w:rsidRDefault="003D4F54" w:rsidP="00D11D17">
      <w:pPr>
        <w:pStyle w:val="NormalWeb"/>
        <w:tabs>
          <w:tab w:val="left" w:pos="567"/>
        </w:tabs>
        <w:spacing w:before="0" w:beforeAutospacing="0" w:after="0" w:afterAutospacing="0"/>
        <w:jc w:val="both"/>
        <w:rPr>
          <w:rFonts w:asciiTheme="minorHAnsi" w:hAnsiTheme="minorHAnsi" w:cstheme="minorHAnsi"/>
        </w:rPr>
      </w:pPr>
    </w:p>
    <w:p w14:paraId="5BC163CB" w14:textId="251E5085"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703B5C4" w14:textId="0460E391"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1406F078" w14:textId="6943E74F"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6D0DB8FC" w14:textId="427E7BFB"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09671D56" w14:textId="53DD14DA" w:rsidR="00992414" w:rsidRDefault="00992414" w:rsidP="00D11D17">
      <w:pPr>
        <w:pStyle w:val="NormalWeb"/>
        <w:tabs>
          <w:tab w:val="left" w:pos="567"/>
        </w:tabs>
        <w:spacing w:before="0" w:beforeAutospacing="0" w:after="0" w:afterAutospacing="0"/>
        <w:jc w:val="both"/>
        <w:rPr>
          <w:rFonts w:asciiTheme="minorHAnsi" w:hAnsiTheme="minorHAnsi" w:cstheme="minorHAnsi"/>
        </w:rPr>
      </w:pPr>
    </w:p>
    <w:p w14:paraId="34FEB7F4" w14:textId="300D3BC1" w:rsidR="00027474" w:rsidRPr="003D4F54" w:rsidRDefault="00027474" w:rsidP="00D11D17">
      <w:pPr>
        <w:tabs>
          <w:tab w:val="left" w:pos="567"/>
        </w:tabs>
        <w:spacing w:after="0" w:line="240" w:lineRule="auto"/>
        <w:jc w:val="both"/>
        <w:rPr>
          <w:rFonts w:eastAsia="Times New Roman" w:cstheme="minorHAnsi"/>
          <w:b/>
          <w:color w:val="548DD4" w:themeColor="text2" w:themeTint="99"/>
          <w:sz w:val="24"/>
          <w:szCs w:val="24"/>
          <w:lang w:eastAsia="en-GB"/>
        </w:rPr>
      </w:pPr>
      <w:r w:rsidRPr="003D4F54">
        <w:rPr>
          <w:rFonts w:eastAsia="Times New Roman" w:cstheme="minorHAnsi"/>
          <w:b/>
          <w:color w:val="548DD4" w:themeColor="text2" w:themeTint="99"/>
          <w:sz w:val="24"/>
          <w:szCs w:val="24"/>
          <w:lang w:eastAsia="en-GB"/>
        </w:rPr>
        <w:t>Anexa 4 la Decizia de finanțare - Condiții specifice aplicabile Priorității 7 Asistență tehnică a Programului Regional Sud-Est 2021-2027</w:t>
      </w:r>
      <w:r w:rsidR="00412B43">
        <w:rPr>
          <w:rFonts w:eastAsia="Times New Roman" w:cstheme="minorHAnsi"/>
          <w:b/>
          <w:color w:val="548DD4" w:themeColor="text2" w:themeTint="99"/>
          <w:sz w:val="24"/>
          <w:szCs w:val="24"/>
          <w:lang w:eastAsia="en-GB"/>
        </w:rPr>
        <w:t>- model orientativ</w:t>
      </w:r>
    </w:p>
    <w:p w14:paraId="2AE3D692" w14:textId="77777777" w:rsidR="00027474" w:rsidRPr="00D11D17" w:rsidRDefault="00027474" w:rsidP="00D11D17">
      <w:pPr>
        <w:tabs>
          <w:tab w:val="left" w:pos="567"/>
        </w:tabs>
        <w:spacing w:after="0" w:line="240" w:lineRule="auto"/>
        <w:jc w:val="both"/>
        <w:rPr>
          <w:rFonts w:eastAsia="Times New Roman" w:cstheme="minorHAnsi"/>
          <w:b/>
          <w:sz w:val="24"/>
          <w:szCs w:val="24"/>
          <w:lang w:eastAsia="en-GB"/>
        </w:rPr>
      </w:pPr>
    </w:p>
    <w:p w14:paraId="01AB6B18" w14:textId="77777777" w:rsidR="00027474" w:rsidRPr="00D11D17" w:rsidRDefault="00027474" w:rsidP="00D11D17">
      <w:pPr>
        <w:pStyle w:val="Default"/>
        <w:tabs>
          <w:tab w:val="left" w:pos="567"/>
        </w:tabs>
        <w:jc w:val="both"/>
        <w:rPr>
          <w:rFonts w:asciiTheme="minorHAnsi" w:hAnsiTheme="minorHAnsi" w:cstheme="minorHAnsi"/>
        </w:rPr>
      </w:pPr>
      <w:r w:rsidRPr="00D11D17">
        <w:rPr>
          <w:rFonts w:asciiTheme="minorHAnsi" w:hAnsiTheme="minorHAnsi" w:cstheme="minorHAnsi"/>
          <w:b/>
          <w:bCs/>
        </w:rPr>
        <w:t xml:space="preserve">Precizările prealabile </w:t>
      </w:r>
    </w:p>
    <w:p w14:paraId="22CF47BB" w14:textId="77777777" w:rsidR="00343992" w:rsidRP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(1) Prezenta Decizie de finanţare stabileşte cadrul juridic general în care se va desfaşura relaţia contractuală dintre AM şi Beneficiarul Priorității 7 - Asistență Tehnică a Programului Regional Sud-Est 2021-2027.</w:t>
      </w:r>
    </w:p>
    <w:p w14:paraId="04FFA8D4" w14:textId="77777777" w:rsidR="00343992" w:rsidRP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(2) Condițiile generale ale Deciziei de finanțare sunt completate cu prezentele Condiții specifice.</w:t>
      </w:r>
    </w:p>
    <w:p w14:paraId="322E84C1" w14:textId="77777777" w:rsidR="00343992" w:rsidRDefault="00343992" w:rsidP="00343992">
      <w:pPr>
        <w:pStyle w:val="Default"/>
        <w:tabs>
          <w:tab w:val="left" w:pos="567"/>
        </w:tabs>
        <w:jc w:val="both"/>
        <w:rPr>
          <w:rFonts w:asciiTheme="minorHAnsi" w:hAnsiTheme="minorHAnsi" w:cstheme="minorHAnsi"/>
        </w:rPr>
      </w:pPr>
      <w:r w:rsidRPr="00343992">
        <w:rPr>
          <w:rFonts w:asciiTheme="minorHAnsi" w:hAnsiTheme="minorHAnsi" w:cstheme="minorHAnsi"/>
        </w:rPr>
        <w:t>(3) În cazul unor prevederi contradictorii între Condițiile generale și Condițiile specifice prevalează acestea din urmă.</w:t>
      </w:r>
    </w:p>
    <w:p w14:paraId="54BEFEF4" w14:textId="77777777" w:rsidR="00027474" w:rsidRPr="00D11D17" w:rsidRDefault="00027474" w:rsidP="00D11D17">
      <w:pPr>
        <w:tabs>
          <w:tab w:val="left" w:pos="567"/>
        </w:tabs>
        <w:spacing w:after="0" w:line="240" w:lineRule="auto"/>
        <w:jc w:val="center"/>
        <w:rPr>
          <w:rFonts w:eastAsia="Times New Roman" w:cstheme="minorHAnsi"/>
          <w:b/>
          <w:sz w:val="24"/>
          <w:szCs w:val="24"/>
          <w:lang w:eastAsia="de-DE"/>
        </w:rPr>
      </w:pPr>
    </w:p>
    <w:p w14:paraId="3E47B80C" w14:textId="77777777" w:rsidR="00027474" w:rsidRPr="00D11D17" w:rsidRDefault="00027474" w:rsidP="00D11D17">
      <w:pPr>
        <w:tabs>
          <w:tab w:val="left" w:pos="567"/>
        </w:tabs>
        <w:spacing w:after="0" w:line="240" w:lineRule="auto"/>
        <w:jc w:val="both"/>
        <w:rPr>
          <w:rFonts w:eastAsia="Times New Roman" w:cstheme="minorHAnsi"/>
          <w:sz w:val="24"/>
          <w:szCs w:val="24"/>
          <w:lang w:eastAsia="de-DE"/>
        </w:rPr>
      </w:pPr>
      <w:bookmarkStart w:id="4" w:name="_Hlk180076139"/>
      <w:r w:rsidRPr="00D11D17">
        <w:rPr>
          <w:rFonts w:eastAsia="Times New Roman" w:cstheme="minorHAnsi"/>
          <w:b/>
          <w:sz w:val="24"/>
          <w:szCs w:val="24"/>
          <w:lang w:eastAsia="de-DE"/>
        </w:rPr>
        <w:t>Articolul</w:t>
      </w:r>
      <w:bookmarkEnd w:id="4"/>
      <w:r w:rsidRPr="00D11D17">
        <w:rPr>
          <w:rFonts w:eastAsia="Times New Roman" w:cstheme="minorHAnsi"/>
          <w:b/>
          <w:sz w:val="24"/>
          <w:szCs w:val="24"/>
          <w:lang w:eastAsia="de-DE"/>
        </w:rPr>
        <w:t xml:space="preserve"> 1 -</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Completarea Condițiilor generale privind durata Deciziei de finanțare</w:t>
      </w:r>
      <w:r w:rsidRPr="00D11D17">
        <w:rPr>
          <w:rFonts w:eastAsia="Times New Roman" w:cstheme="minorHAnsi"/>
          <w:sz w:val="24"/>
          <w:szCs w:val="24"/>
          <w:lang w:eastAsia="de-DE"/>
        </w:rPr>
        <w:t xml:space="preserve">: </w:t>
      </w:r>
    </w:p>
    <w:p w14:paraId="13DD4FF7" w14:textId="5DAB5F8A" w:rsidR="00343992" w:rsidRPr="00244807" w:rsidRDefault="00343992" w:rsidP="00343992">
      <w:pPr>
        <w:pStyle w:val="ListParagraph"/>
        <w:numPr>
          <w:ilvl w:val="0"/>
          <w:numId w:val="16"/>
        </w:numPr>
        <w:tabs>
          <w:tab w:val="left" w:pos="567"/>
        </w:tabs>
        <w:spacing w:after="0" w:line="240" w:lineRule="auto"/>
        <w:ind w:left="284" w:hanging="284"/>
        <w:jc w:val="both"/>
        <w:rPr>
          <w:rFonts w:cstheme="minorHAnsi"/>
          <w:sz w:val="24"/>
          <w:szCs w:val="24"/>
        </w:rPr>
      </w:pPr>
      <w:r w:rsidRPr="00343992">
        <w:rPr>
          <w:rFonts w:cstheme="minorHAnsi"/>
          <w:sz w:val="24"/>
          <w:szCs w:val="24"/>
        </w:rPr>
        <w:t xml:space="preserve">În ceea ce privește bunurile achiziționate în cadrul proiectului (obiecte de inventar, </w:t>
      </w:r>
      <w:r w:rsidRPr="00244807">
        <w:rPr>
          <w:rFonts w:cstheme="minorHAnsi"/>
          <w:sz w:val="24"/>
          <w:szCs w:val="24"/>
        </w:rPr>
        <w:t>mijloace fixe), beneficiarul are obligația de a asigura funcționalitatea acestora, de a nu le înstrăina și de a nu le închiria în perioada de implementare a proiectului.</w:t>
      </w:r>
    </w:p>
    <w:p w14:paraId="18A0FE2E" w14:textId="7364C409" w:rsidR="003700C8" w:rsidRPr="00244807" w:rsidRDefault="003700C8" w:rsidP="00B71E08">
      <w:pPr>
        <w:pStyle w:val="ListParagraph"/>
        <w:numPr>
          <w:ilvl w:val="0"/>
          <w:numId w:val="16"/>
        </w:numPr>
        <w:tabs>
          <w:tab w:val="left" w:pos="567"/>
        </w:tabs>
        <w:spacing w:after="0" w:line="240" w:lineRule="auto"/>
        <w:ind w:left="284" w:hanging="284"/>
        <w:jc w:val="both"/>
        <w:rPr>
          <w:rFonts w:cstheme="minorHAnsi"/>
          <w:sz w:val="24"/>
          <w:szCs w:val="24"/>
        </w:rPr>
      </w:pPr>
      <w:r w:rsidRPr="00244807">
        <w:rPr>
          <w:rFonts w:cstheme="minorHAnsi"/>
          <w:sz w:val="24"/>
          <w:szCs w:val="24"/>
        </w:rPr>
        <w:t xml:space="preserve">Decizia de finanțare va fi reziliată şi finanţarea nerambursabilă acordată va fi recuperată şi în cazul în care obiectele/bunurile, fie ele mobile sau imobile, finanţate în cadrul Deciziei nu sunt folosite conform scopului destinat, sau în cazul în care acestea sunt vândute sau înstrăinate, sub orice formă, oricând până la finalizarea perioadei de implementare. </w:t>
      </w:r>
    </w:p>
    <w:p w14:paraId="4B66CB93" w14:textId="77777777" w:rsidR="003E7348" w:rsidRPr="00244807" w:rsidRDefault="003E7348" w:rsidP="003E7348">
      <w:pPr>
        <w:pStyle w:val="ListParagraph"/>
        <w:tabs>
          <w:tab w:val="left" w:pos="567"/>
        </w:tabs>
        <w:spacing w:after="0" w:line="240" w:lineRule="auto"/>
        <w:ind w:left="284"/>
        <w:jc w:val="both"/>
        <w:rPr>
          <w:rFonts w:cstheme="minorHAnsi"/>
          <w:sz w:val="24"/>
          <w:szCs w:val="24"/>
        </w:rPr>
      </w:pPr>
    </w:p>
    <w:p w14:paraId="3DF5B368" w14:textId="6118EA31" w:rsidR="00027474" w:rsidRPr="00343992" w:rsidRDefault="00027474"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b/>
          <w:sz w:val="24"/>
          <w:szCs w:val="24"/>
          <w:lang w:eastAsia="de-DE"/>
        </w:rPr>
        <w:t>Articolul 2 -</w:t>
      </w:r>
      <w:r w:rsidRPr="00343992">
        <w:rPr>
          <w:rFonts w:eastAsia="Times New Roman" w:cstheme="minorHAnsi"/>
          <w:sz w:val="24"/>
          <w:szCs w:val="24"/>
          <w:lang w:eastAsia="de-DE"/>
        </w:rPr>
        <w:t xml:space="preserve"> </w:t>
      </w:r>
      <w:r w:rsidRPr="00343992">
        <w:rPr>
          <w:rFonts w:eastAsia="Times New Roman" w:cstheme="minorHAnsi"/>
          <w:b/>
          <w:sz w:val="24"/>
          <w:szCs w:val="24"/>
          <w:lang w:eastAsia="de-DE"/>
        </w:rPr>
        <w:t>Completarea Condițiilor generale privind eligibilitatea cheltuielilor</w:t>
      </w:r>
      <w:r w:rsidRPr="00343992">
        <w:rPr>
          <w:rFonts w:eastAsia="Times New Roman" w:cstheme="minorHAnsi"/>
          <w:sz w:val="24"/>
          <w:szCs w:val="24"/>
          <w:lang w:eastAsia="de-DE"/>
        </w:rPr>
        <w:t xml:space="preserve">: </w:t>
      </w:r>
    </w:p>
    <w:p w14:paraId="43FA981E" w14:textId="77777777" w:rsidR="00343992" w:rsidRDefault="00343992" w:rsidP="00343992">
      <w:pPr>
        <w:tabs>
          <w:tab w:val="left" w:pos="567"/>
        </w:tabs>
        <w:spacing w:after="0" w:line="240" w:lineRule="auto"/>
        <w:jc w:val="both"/>
        <w:rPr>
          <w:rFonts w:eastAsia="Times New Roman" w:cstheme="minorHAnsi"/>
          <w:sz w:val="24"/>
          <w:szCs w:val="24"/>
          <w:lang w:val="en-US"/>
        </w:rPr>
      </w:pPr>
      <w:r w:rsidRPr="00343992">
        <w:rPr>
          <w:rFonts w:eastAsia="Times New Roman" w:cstheme="minorHAnsi"/>
          <w:sz w:val="24"/>
          <w:szCs w:val="24"/>
          <w:lang w:val="en-US"/>
        </w:rPr>
        <w:t xml:space="preserve">(1) Cheltuielile sunt considerate eligibile dacă sunt în conformitate cu: </w:t>
      </w:r>
    </w:p>
    <w:p w14:paraId="4B51CD6C" w14:textId="3D251FF5"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a)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3D87EFF5" w14:textId="5447D8A3"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b) Regulamentul (UE) 2021/1.058 al Parlamentului European şi al Consiliului din 24 iunie 2021 privind Fondul european de dezvoltare regională şi Fondul de coeziune;</w:t>
      </w:r>
    </w:p>
    <w:p w14:paraId="27312BCC" w14:textId="77777777" w:rsidR="00343992" w:rsidRDefault="00343992" w:rsidP="00343992">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 xml:space="preserve">c) Regulamentul (UE, EURATOM) 2018/1.046 al Parlamentului European şi al Consiliului din 18 iunie 2018 privind normele financiare aplicabile bugetului general al Uniunii, de modificare a Regulamentelor (UE) nr. 2013/1.296, (UE) nr. 2013/1.301, (UE) nr. 2013/1.303, (UE) nr. 2013/1.304, (UE) nr. 2013/1.309, (UE) nr. 2013/1.316, (UE) nr. 2014/223, (UE) nr. 2014/283; </w:t>
      </w:r>
    </w:p>
    <w:p w14:paraId="38CA3E8C" w14:textId="77777777" w:rsidR="003D4F54" w:rsidRDefault="00343992"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43992">
        <w:rPr>
          <w:rFonts w:eastAsia="Times New Roman" w:cstheme="minorHAnsi"/>
          <w:sz w:val="24"/>
          <w:szCs w:val="24"/>
          <w:lang w:val="en-US"/>
        </w:rPr>
        <w:t>d) Hotărârea Guvernului nr. 873/2022 pentru stabilirea cadrului legal privind eligibilitatea cheltuielilor efectuate de beneficiari în cadrul operaţiunilor finanţate în perioada de</w:t>
      </w:r>
      <w:r w:rsidR="003D4F54" w:rsidRPr="003D4F54">
        <w:t xml:space="preserve"> </w:t>
      </w:r>
      <w:r w:rsidR="003D4F54" w:rsidRPr="003D4F54">
        <w:rPr>
          <w:rFonts w:eastAsia="Times New Roman" w:cstheme="minorHAnsi"/>
          <w:sz w:val="24"/>
          <w:szCs w:val="24"/>
          <w:lang w:val="en-US"/>
        </w:rPr>
        <w:t xml:space="preserve">programare 2021-2027 prin Fondul european de dezvoltare regională, Fondul social european Plus, Fondul de coeziune şi Fondul pentru o tranziţie justă; </w:t>
      </w:r>
    </w:p>
    <w:p w14:paraId="6D6E88BC" w14:textId="41CE4DA9" w:rsidR="003D4F54" w:rsidRPr="00412B43" w:rsidRDefault="003D4F54"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D4F54">
        <w:rPr>
          <w:rFonts w:eastAsia="Times New Roman" w:cstheme="minorHAnsi"/>
          <w:sz w:val="24"/>
          <w:szCs w:val="24"/>
          <w:lang w:val="en-US"/>
        </w:rPr>
        <w:t xml:space="preserve">e) Ordonanța de urgență a Guvernului nr. 133/2021 privind gestionarea financiară a fondurilor europene pentru perioada de programare 2021 - 2027 alocate României din Fondul </w:t>
      </w:r>
      <w:r w:rsidRPr="003D4F54">
        <w:rPr>
          <w:rFonts w:eastAsia="Times New Roman" w:cstheme="minorHAnsi"/>
          <w:sz w:val="24"/>
          <w:szCs w:val="24"/>
          <w:lang w:val="en-US"/>
        </w:rPr>
        <w:lastRenderedPageBreak/>
        <w:t xml:space="preserve">european de dezvoltare regională, Fondul de coeziune, Fondul social european Plus, Fondul </w:t>
      </w:r>
      <w:r w:rsidRPr="00412B43">
        <w:rPr>
          <w:rFonts w:eastAsia="Times New Roman" w:cstheme="minorHAnsi"/>
          <w:sz w:val="24"/>
          <w:szCs w:val="24"/>
          <w:lang w:val="en-US"/>
        </w:rPr>
        <w:t>pentru o Tranziție Justă</w:t>
      </w:r>
    </w:p>
    <w:p w14:paraId="4480836A" w14:textId="3CD36404"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412B43">
        <w:rPr>
          <w:rFonts w:eastAsia="Times New Roman" w:cstheme="minorHAnsi"/>
          <w:sz w:val="24"/>
          <w:szCs w:val="24"/>
          <w:lang w:val="en-US"/>
        </w:rPr>
        <w:tab/>
        <w:t>f) Instrucțiuni</w:t>
      </w:r>
      <w:r w:rsidR="007F7130" w:rsidRPr="00412B43">
        <w:rPr>
          <w:rFonts w:eastAsia="Times New Roman" w:cstheme="minorHAnsi"/>
          <w:sz w:val="24"/>
          <w:szCs w:val="24"/>
          <w:lang w:val="en-US"/>
        </w:rPr>
        <w:t>l</w:t>
      </w:r>
      <w:r w:rsidR="00244807" w:rsidRPr="00412B43">
        <w:rPr>
          <w:rFonts w:eastAsia="Times New Roman" w:cstheme="minorHAnsi"/>
          <w:sz w:val="24"/>
          <w:szCs w:val="24"/>
          <w:lang w:val="en-US"/>
        </w:rPr>
        <w:t>e AM</w:t>
      </w:r>
      <w:r w:rsidRPr="00412B43">
        <w:rPr>
          <w:rFonts w:eastAsia="Times New Roman" w:cstheme="minorHAnsi"/>
          <w:sz w:val="24"/>
          <w:szCs w:val="24"/>
          <w:lang w:val="en-US"/>
        </w:rPr>
        <w:t xml:space="preserve"> privind acordarea sprijinului financiar în cadrul Priorităţii 7 - Asistență tehnică, Apel PRSE/7/2/2024.</w:t>
      </w:r>
    </w:p>
    <w:p w14:paraId="113E61BC" w14:textId="1080F172" w:rsidR="003D4F54" w:rsidRPr="003D4F54" w:rsidRDefault="003D4F54" w:rsidP="003D4F54">
      <w:pPr>
        <w:tabs>
          <w:tab w:val="left" w:pos="567"/>
        </w:tabs>
        <w:spacing w:after="0" w:line="240" w:lineRule="auto"/>
        <w:jc w:val="both"/>
        <w:rPr>
          <w:rFonts w:eastAsia="Times New Roman" w:cstheme="minorHAnsi"/>
          <w:sz w:val="24"/>
          <w:szCs w:val="24"/>
          <w:lang w:val="en-US"/>
        </w:rPr>
      </w:pPr>
      <w:r>
        <w:rPr>
          <w:rFonts w:eastAsia="Times New Roman" w:cstheme="minorHAnsi"/>
          <w:sz w:val="24"/>
          <w:szCs w:val="24"/>
          <w:lang w:val="en-US"/>
        </w:rPr>
        <w:tab/>
      </w:r>
      <w:r w:rsidRPr="003D4F54">
        <w:rPr>
          <w:rFonts w:eastAsia="Times New Roman" w:cstheme="minorHAnsi"/>
          <w:sz w:val="24"/>
          <w:szCs w:val="24"/>
          <w:lang w:val="en-US"/>
        </w:rPr>
        <w:t>g) Alte instrucțiuni AM</w:t>
      </w:r>
    </w:p>
    <w:p w14:paraId="2138362D" w14:textId="77777777"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(2) 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 va notifica beneficiarul cu privire la aceste sume.</w:t>
      </w:r>
    </w:p>
    <w:p w14:paraId="04831DC4" w14:textId="77777777" w:rsidR="003D4F54" w:rsidRPr="003D4F5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(3) Cheltuielile salariale realizate în cadrul proiectului se decontează în conformitate cu Lista cu personalul angajat al beneficiarului, cu atribuții specifice implementării PR SE 2021-2027.</w:t>
      </w:r>
    </w:p>
    <w:p w14:paraId="1398B74E" w14:textId="419C95E7" w:rsidR="00027474" w:rsidRDefault="003D4F54" w:rsidP="003D4F54">
      <w:pPr>
        <w:tabs>
          <w:tab w:val="left" w:pos="567"/>
        </w:tabs>
        <w:spacing w:after="0" w:line="240" w:lineRule="auto"/>
        <w:jc w:val="both"/>
        <w:rPr>
          <w:rFonts w:eastAsia="Times New Roman" w:cstheme="minorHAnsi"/>
          <w:sz w:val="24"/>
          <w:szCs w:val="24"/>
          <w:lang w:val="en-US"/>
        </w:rPr>
      </w:pPr>
      <w:r w:rsidRPr="003D4F54">
        <w:rPr>
          <w:rFonts w:eastAsia="Times New Roman" w:cstheme="minorHAnsi"/>
          <w:sz w:val="24"/>
          <w:szCs w:val="24"/>
          <w:lang w:val="en-US"/>
        </w:rPr>
        <w:t>(4) Costurile indirecte (cheltuielile generale de administrație) se rambursează în procent de 15% din valoarea totală eligibilă a cheltuielilor cu personalul, fără depunerea de documente justificative.</w:t>
      </w:r>
    </w:p>
    <w:p w14:paraId="2F2F8E0B" w14:textId="77777777" w:rsidR="003E7348" w:rsidRPr="00D11D17" w:rsidRDefault="003E7348" w:rsidP="003D4F54">
      <w:pPr>
        <w:tabs>
          <w:tab w:val="left" w:pos="567"/>
        </w:tabs>
        <w:spacing w:after="0" w:line="240" w:lineRule="auto"/>
        <w:jc w:val="both"/>
        <w:rPr>
          <w:rFonts w:eastAsia="Times New Roman" w:cstheme="minorHAnsi"/>
          <w:sz w:val="24"/>
          <w:szCs w:val="24"/>
          <w:lang w:val="en-US"/>
        </w:rPr>
      </w:pPr>
    </w:p>
    <w:p w14:paraId="64BCF151" w14:textId="77777777"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Articolul 3</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privind acordarea și recuperarea prefinanțării:</w:t>
      </w:r>
    </w:p>
    <w:p w14:paraId="3F6B66E4" w14:textId="3E55A782" w:rsidR="00343992" w:rsidRPr="00343992" w:rsidRDefault="00343992" w:rsidP="00343992">
      <w:pPr>
        <w:tabs>
          <w:tab w:val="left" w:pos="567"/>
        </w:tabs>
        <w:spacing w:after="0" w:line="240" w:lineRule="auto"/>
        <w:jc w:val="both"/>
        <w:rPr>
          <w:rFonts w:eastAsia="Times New Roman" w:cstheme="minorHAnsi"/>
          <w:bCs/>
          <w:sz w:val="24"/>
          <w:szCs w:val="24"/>
          <w:lang w:eastAsia="de-DE"/>
        </w:rPr>
      </w:pPr>
      <w:r w:rsidRPr="00343992">
        <w:rPr>
          <w:rFonts w:eastAsia="Times New Roman" w:cstheme="minorHAnsi"/>
          <w:bCs/>
          <w:sz w:val="24"/>
          <w:szCs w:val="24"/>
          <w:lang w:eastAsia="de-DE"/>
        </w:rPr>
        <w:t>(1) Cu excepțiile prevăzute de art. 18 din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în cadrul proiectelor finanțate din PR SE se poate acorda prefinanţare în tranşe</w:t>
      </w:r>
      <w:r w:rsidR="003D4F54">
        <w:rPr>
          <w:rFonts w:eastAsia="Times New Roman" w:cstheme="minorHAnsi"/>
          <w:bCs/>
          <w:sz w:val="24"/>
          <w:szCs w:val="24"/>
          <w:lang w:eastAsia="de-DE"/>
        </w:rPr>
        <w:t>,</w:t>
      </w:r>
      <w:r w:rsidRPr="00343992">
        <w:rPr>
          <w:rFonts w:eastAsia="Times New Roman" w:cstheme="minorHAnsi"/>
          <w:bCs/>
          <w:sz w:val="24"/>
          <w:szCs w:val="24"/>
          <w:lang w:eastAsia="de-DE"/>
        </w:rPr>
        <w:t xml:space="preserve"> </w:t>
      </w:r>
      <w:r w:rsidR="003D4F54" w:rsidRPr="00244807">
        <w:rPr>
          <w:rFonts w:eastAsia="Times New Roman" w:cstheme="minorHAnsi"/>
          <w:bCs/>
          <w:sz w:val="24"/>
          <w:szCs w:val="24"/>
          <w:lang w:eastAsia="de-DE"/>
        </w:rPr>
        <w:t xml:space="preserve">în procentul stabilit de OUG 133/2021 </w:t>
      </w:r>
      <w:r w:rsidRPr="00244807">
        <w:rPr>
          <w:rFonts w:eastAsia="Times New Roman" w:cstheme="minorHAnsi"/>
          <w:bCs/>
          <w:sz w:val="24"/>
          <w:szCs w:val="24"/>
          <w:lang w:eastAsia="de-DE"/>
        </w:rPr>
        <w:t>din valoarea eligibilă a Deciziei de finanţare, fără depăşirea valorii totale eligibile a acestuia, Beneficiarilor, alţii decât cei prevăzuţi la art. 7 alin (1)-(5), (</w:t>
      </w:r>
      <w:r w:rsidRPr="00343992">
        <w:rPr>
          <w:rFonts w:eastAsia="Times New Roman" w:cstheme="minorHAnsi"/>
          <w:bCs/>
          <w:sz w:val="24"/>
          <w:szCs w:val="24"/>
          <w:lang w:eastAsia="de-DE"/>
        </w:rPr>
        <w:t>8), (10) și (15) din actul normativ de mai sus. Tranşa solicitată, împreună cu soldul nejustificat al prefinanţării, prin cereri de rambursare, nu poate depăşi procentul indicat anterior.</w:t>
      </w:r>
    </w:p>
    <w:p w14:paraId="16570662" w14:textId="62867D4B" w:rsidR="00343992" w:rsidRPr="00343992" w:rsidRDefault="00343992" w:rsidP="00343992">
      <w:pPr>
        <w:tabs>
          <w:tab w:val="left" w:pos="567"/>
        </w:tabs>
        <w:spacing w:after="0" w:line="240" w:lineRule="auto"/>
        <w:jc w:val="both"/>
        <w:rPr>
          <w:rFonts w:eastAsia="Times New Roman" w:cstheme="minorHAnsi"/>
          <w:bCs/>
          <w:sz w:val="24"/>
          <w:szCs w:val="24"/>
          <w:lang w:eastAsia="de-DE"/>
        </w:rPr>
      </w:pPr>
      <w:r w:rsidRPr="00343992">
        <w:rPr>
          <w:rFonts w:eastAsia="Times New Roman" w:cstheme="minorHAnsi"/>
          <w:bCs/>
          <w:sz w:val="24"/>
          <w:szCs w:val="24"/>
          <w:lang w:eastAsia="de-DE"/>
        </w:rPr>
        <w:t>(2) În solicitarea, acordarea, justificarea și recuperarea prefinanțării, beneficiarul și AM sunt obligate să aplice și să respecte prevederile Capitolului IV – Prefinanțarea, din OUG nr. 133/2021 și Instrucțiuni</w:t>
      </w:r>
      <w:r w:rsidR="007F7130">
        <w:rPr>
          <w:rFonts w:eastAsia="Times New Roman" w:cstheme="minorHAnsi"/>
          <w:bCs/>
          <w:sz w:val="24"/>
          <w:szCs w:val="24"/>
          <w:lang w:eastAsia="de-DE"/>
        </w:rPr>
        <w:t>lor</w:t>
      </w:r>
      <w:r w:rsidRPr="00343992">
        <w:rPr>
          <w:rFonts w:eastAsia="Times New Roman" w:cstheme="minorHAnsi"/>
          <w:bCs/>
          <w:sz w:val="24"/>
          <w:szCs w:val="24"/>
          <w:lang w:eastAsia="de-DE"/>
        </w:rPr>
        <w:t xml:space="preserve"> AM privind acordarea sprijinului financiar în cadrul Priorității 7- Asistență tehnică.</w:t>
      </w:r>
    </w:p>
    <w:p w14:paraId="3A68F073" w14:textId="4E690EA4" w:rsidR="00027474" w:rsidRDefault="00343992" w:rsidP="00343992">
      <w:pPr>
        <w:pStyle w:val="ListParagraph"/>
        <w:tabs>
          <w:tab w:val="left" w:pos="567"/>
        </w:tabs>
        <w:spacing w:after="0" w:line="240" w:lineRule="auto"/>
        <w:ind w:left="0"/>
        <w:jc w:val="both"/>
        <w:rPr>
          <w:rFonts w:eastAsia="Times New Roman" w:cstheme="minorHAnsi"/>
          <w:bCs/>
          <w:sz w:val="24"/>
          <w:szCs w:val="24"/>
          <w:lang w:eastAsia="de-DE"/>
        </w:rPr>
      </w:pPr>
      <w:r w:rsidRPr="00343992">
        <w:rPr>
          <w:rFonts w:eastAsia="Times New Roman" w:cstheme="minorHAnsi"/>
          <w:bCs/>
          <w:sz w:val="24"/>
          <w:szCs w:val="24"/>
          <w:lang w:eastAsia="de-DE"/>
        </w:rPr>
        <w:t>(3) Recuperarea sumelor plătite în mod necuvenit se va efectua în condițiile prevăzute în Regulamentului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F6390D5" w14:textId="77777777" w:rsidR="003E7348" w:rsidRPr="00343992" w:rsidRDefault="003E7348" w:rsidP="00343992">
      <w:pPr>
        <w:pStyle w:val="ListParagraph"/>
        <w:tabs>
          <w:tab w:val="left" w:pos="567"/>
        </w:tabs>
        <w:spacing w:after="0" w:line="240" w:lineRule="auto"/>
        <w:ind w:left="0"/>
        <w:jc w:val="both"/>
        <w:rPr>
          <w:rFonts w:cstheme="minorHAnsi"/>
          <w:bCs/>
          <w:sz w:val="24"/>
          <w:szCs w:val="24"/>
        </w:rPr>
      </w:pPr>
    </w:p>
    <w:p w14:paraId="66DD5067" w14:textId="77777777" w:rsidR="00027474" w:rsidRPr="00D11D17" w:rsidRDefault="00027474" w:rsidP="00D11D17">
      <w:pPr>
        <w:tabs>
          <w:tab w:val="left" w:pos="567"/>
        </w:tabs>
        <w:spacing w:after="0" w:line="240" w:lineRule="auto"/>
        <w:jc w:val="both"/>
        <w:rPr>
          <w:rFonts w:eastAsia="Times New Roman" w:cstheme="minorHAnsi"/>
          <w:sz w:val="24"/>
          <w:szCs w:val="24"/>
          <w:lang w:eastAsia="de-DE"/>
        </w:rPr>
      </w:pPr>
      <w:r w:rsidRPr="00D11D17">
        <w:rPr>
          <w:rFonts w:eastAsia="Times New Roman" w:cstheme="minorHAnsi"/>
          <w:b/>
          <w:sz w:val="24"/>
          <w:szCs w:val="24"/>
          <w:lang w:eastAsia="de-DE"/>
        </w:rPr>
        <w:lastRenderedPageBreak/>
        <w:t>Articolul 4</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privind rambursarea/plata cheltuielilor</w:t>
      </w:r>
      <w:r w:rsidRPr="00D11D17">
        <w:rPr>
          <w:rFonts w:eastAsia="Times New Roman" w:cstheme="minorHAnsi"/>
          <w:sz w:val="24"/>
          <w:szCs w:val="24"/>
          <w:lang w:eastAsia="de-DE"/>
        </w:rPr>
        <w:t>:</w:t>
      </w:r>
    </w:p>
    <w:p w14:paraId="0C7D7F36" w14:textId="31433949" w:rsidR="00343992" w:rsidRPr="00343992" w:rsidRDefault="00343992" w:rsidP="00343992">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t xml:space="preserve">(1) Cererile de plată, rambursare depuse de către beneficiar, precum și plata efectivă a cheltuielilor eligibile de către AM, se vor face prin punerea în aplicare a mecanismelor stabilite în Capitolul V- Mecanismul </w:t>
      </w:r>
      <w:r w:rsidRPr="00244807">
        <w:rPr>
          <w:rFonts w:eastAsia="Times New Roman" w:cstheme="minorHAnsi"/>
          <w:sz w:val="24"/>
          <w:szCs w:val="24"/>
        </w:rPr>
        <w:t>cererilor de plată/ Mecanismul rambursării cheltuielilor eligibile din OUG nr. 133/2021 și în Instrucțiun</w:t>
      </w:r>
      <w:r w:rsidR="007F7130" w:rsidRPr="00244807">
        <w:rPr>
          <w:rFonts w:eastAsia="Times New Roman" w:cstheme="minorHAnsi"/>
          <w:sz w:val="24"/>
          <w:szCs w:val="24"/>
        </w:rPr>
        <w:t>ile</w:t>
      </w:r>
      <w:r w:rsidRPr="00244807">
        <w:rPr>
          <w:rFonts w:eastAsia="Times New Roman" w:cstheme="minorHAnsi"/>
          <w:sz w:val="24"/>
          <w:szCs w:val="24"/>
        </w:rPr>
        <w:t xml:space="preserve"> AM privind</w:t>
      </w:r>
      <w:r w:rsidRPr="00343992">
        <w:rPr>
          <w:rFonts w:eastAsia="Times New Roman" w:cstheme="minorHAnsi"/>
          <w:sz w:val="24"/>
          <w:szCs w:val="24"/>
        </w:rPr>
        <w:t xml:space="preserve"> acordarea sprijinului financiar în cadrul Priorității 7- Asistență tehnică.</w:t>
      </w:r>
    </w:p>
    <w:p w14:paraId="4585EBB2" w14:textId="77777777" w:rsidR="00343992" w:rsidRPr="00343992" w:rsidRDefault="00343992" w:rsidP="00343992">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t>(2) Beneficiarul are obligația de a depune cererea de rambursare finală odată cu raportul de progres final, cu respectarea Graficului cererilor de prefinanțare/plată/rambursare, în termenul maxim de 60 de zile calendaristice de la expirarea perioadei de implementare a proiectului.</w:t>
      </w:r>
    </w:p>
    <w:p w14:paraId="38D2CA9A" w14:textId="77777777" w:rsidR="00066752" w:rsidRDefault="00066752" w:rsidP="00343992">
      <w:pPr>
        <w:tabs>
          <w:tab w:val="left" w:pos="567"/>
        </w:tabs>
        <w:spacing w:after="0" w:line="240" w:lineRule="auto"/>
        <w:contextualSpacing/>
        <w:jc w:val="both"/>
        <w:rPr>
          <w:rFonts w:eastAsia="Times New Roman" w:cstheme="minorHAnsi"/>
          <w:strike/>
          <w:sz w:val="24"/>
          <w:szCs w:val="24"/>
        </w:rPr>
      </w:pPr>
    </w:p>
    <w:p w14:paraId="43332C7C" w14:textId="420533B9" w:rsidR="00066752" w:rsidRPr="00066752" w:rsidRDefault="00066752" w:rsidP="00066752">
      <w:pPr>
        <w:tabs>
          <w:tab w:val="left" w:pos="567"/>
        </w:tabs>
        <w:spacing w:after="0" w:line="240" w:lineRule="auto"/>
        <w:contextualSpacing/>
        <w:jc w:val="both"/>
        <w:rPr>
          <w:rFonts w:eastAsia="Times New Roman" w:cstheme="minorHAnsi"/>
          <w:b/>
          <w:bCs/>
          <w:sz w:val="24"/>
          <w:szCs w:val="24"/>
        </w:rPr>
      </w:pPr>
      <w:r w:rsidRPr="00066752">
        <w:rPr>
          <w:rFonts w:eastAsia="Times New Roman" w:cstheme="minorHAnsi"/>
          <w:b/>
          <w:bCs/>
          <w:sz w:val="24"/>
          <w:szCs w:val="24"/>
        </w:rPr>
        <w:t>Articolul 5- Măsuri pentru evitarea dublei finanțări</w:t>
      </w:r>
    </w:p>
    <w:p w14:paraId="1D3E6F16"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(1) Pentru evitarea dublei finantari si pentru certificarea urmatoarelor aspecte:</w:t>
      </w:r>
    </w:p>
    <w:p w14:paraId="7F3850E4"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a)</w:t>
      </w:r>
      <w:r w:rsidRPr="00066752">
        <w:rPr>
          <w:rFonts w:eastAsia="Times New Roman" w:cstheme="minorHAnsi"/>
          <w:sz w:val="24"/>
          <w:szCs w:val="24"/>
        </w:rPr>
        <w:tab/>
        <w:t>cheltuielile decontate în cadrul proiectului nu au fost decontate și din alte surse de finanțare;</w:t>
      </w:r>
    </w:p>
    <w:p w14:paraId="2E8439FC" w14:textId="77777777" w:rsidR="00066752" w:rsidRP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b)</w:t>
      </w:r>
      <w:r w:rsidRPr="00066752">
        <w:rPr>
          <w:rFonts w:eastAsia="Times New Roman" w:cstheme="minorHAnsi"/>
          <w:sz w:val="24"/>
          <w:szCs w:val="24"/>
        </w:rPr>
        <w:tab/>
        <w:t>cheltuielile aferente proiectului au fost înregistrate în conturi analitice distincte;</w:t>
      </w:r>
    </w:p>
    <w:p w14:paraId="0B3CCB91" w14:textId="44A7BC20" w:rsidR="00066752" w:rsidRDefault="00066752" w:rsidP="00066752">
      <w:pPr>
        <w:tabs>
          <w:tab w:val="left" w:pos="567"/>
        </w:tabs>
        <w:spacing w:after="0" w:line="240" w:lineRule="auto"/>
        <w:contextualSpacing/>
        <w:jc w:val="both"/>
        <w:rPr>
          <w:rFonts w:eastAsia="Times New Roman" w:cstheme="minorHAnsi"/>
          <w:sz w:val="24"/>
          <w:szCs w:val="24"/>
        </w:rPr>
      </w:pPr>
      <w:r w:rsidRPr="00066752">
        <w:rPr>
          <w:rFonts w:eastAsia="Times New Roman" w:cstheme="minorHAnsi"/>
          <w:sz w:val="24"/>
          <w:szCs w:val="24"/>
        </w:rPr>
        <w:t>(2)</w:t>
      </w:r>
      <w:r w:rsidRPr="00066752">
        <w:rPr>
          <w:rFonts w:eastAsia="Times New Roman" w:cstheme="minorHAnsi"/>
          <w:sz w:val="24"/>
          <w:szCs w:val="24"/>
        </w:rPr>
        <w:tab/>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71E8FBF4" w14:textId="77777777" w:rsidR="00066752" w:rsidRDefault="00066752" w:rsidP="00066752">
      <w:pPr>
        <w:tabs>
          <w:tab w:val="left" w:pos="567"/>
        </w:tabs>
        <w:spacing w:after="0" w:line="240" w:lineRule="auto"/>
        <w:contextualSpacing/>
        <w:jc w:val="both"/>
        <w:rPr>
          <w:rFonts w:eastAsia="Times New Roman" w:cstheme="minorHAnsi"/>
          <w:sz w:val="24"/>
          <w:szCs w:val="24"/>
        </w:rPr>
      </w:pPr>
    </w:p>
    <w:p w14:paraId="58E7C1CF" w14:textId="6B1E5BBC" w:rsidR="00066752" w:rsidRPr="00244807" w:rsidRDefault="00066752" w:rsidP="00066752">
      <w:pPr>
        <w:tabs>
          <w:tab w:val="left" w:pos="567"/>
        </w:tabs>
        <w:spacing w:after="0" w:line="240" w:lineRule="auto"/>
        <w:jc w:val="both"/>
        <w:rPr>
          <w:rFonts w:eastAsia="Times New Roman" w:cstheme="minorHAnsi"/>
          <w:b/>
          <w:bCs/>
          <w:sz w:val="24"/>
          <w:szCs w:val="24"/>
          <w:lang w:eastAsia="de-DE"/>
        </w:rPr>
      </w:pPr>
      <w:r w:rsidRPr="00244807">
        <w:rPr>
          <w:rFonts w:eastAsia="Times New Roman" w:cstheme="minorHAnsi"/>
          <w:b/>
          <w:bCs/>
          <w:sz w:val="24"/>
          <w:szCs w:val="24"/>
          <w:lang w:eastAsia="de-DE"/>
        </w:rPr>
        <w:t xml:space="preserve">Articolul </w:t>
      </w:r>
      <w:r w:rsidR="003E7348" w:rsidRPr="00244807">
        <w:rPr>
          <w:rFonts w:eastAsia="Times New Roman" w:cstheme="minorHAnsi"/>
          <w:b/>
          <w:bCs/>
          <w:sz w:val="24"/>
          <w:szCs w:val="24"/>
          <w:lang w:eastAsia="de-DE"/>
        </w:rPr>
        <w:t>6</w:t>
      </w:r>
      <w:r w:rsidRPr="00244807">
        <w:rPr>
          <w:rFonts w:eastAsia="Times New Roman" w:cstheme="minorHAnsi"/>
          <w:b/>
          <w:bCs/>
          <w:sz w:val="24"/>
          <w:szCs w:val="24"/>
          <w:lang w:eastAsia="de-DE"/>
        </w:rPr>
        <w:t xml:space="preserve">  -Completare</w:t>
      </w:r>
      <w:r w:rsidR="003E7348" w:rsidRPr="00244807">
        <w:rPr>
          <w:rFonts w:eastAsia="Times New Roman" w:cstheme="minorHAnsi"/>
          <w:b/>
          <w:bCs/>
          <w:sz w:val="24"/>
          <w:szCs w:val="24"/>
          <w:lang w:eastAsia="de-DE"/>
        </w:rPr>
        <w:t>a Condițiilor generale</w:t>
      </w:r>
      <w:r w:rsidRPr="00244807">
        <w:rPr>
          <w:rFonts w:eastAsia="Times New Roman" w:cstheme="minorHAnsi"/>
          <w:b/>
          <w:bCs/>
          <w:sz w:val="24"/>
          <w:szCs w:val="24"/>
          <w:lang w:eastAsia="de-DE"/>
        </w:rPr>
        <w:t xml:space="preserve"> -Nereguli</w:t>
      </w:r>
    </w:p>
    <w:p w14:paraId="4E0309E6" w14:textId="77777777" w:rsidR="00066752" w:rsidRPr="00244807" w:rsidRDefault="00066752" w:rsidP="00066752">
      <w:pPr>
        <w:tabs>
          <w:tab w:val="left" w:pos="567"/>
        </w:tabs>
        <w:spacing w:after="0" w:line="240" w:lineRule="auto"/>
        <w:jc w:val="both"/>
        <w:rPr>
          <w:rFonts w:eastAsia="Times New Roman" w:cstheme="minorHAnsi"/>
          <w:sz w:val="24"/>
          <w:szCs w:val="24"/>
          <w:lang w:eastAsia="de-DE"/>
        </w:rPr>
      </w:pPr>
      <w:r w:rsidRPr="00244807">
        <w:rPr>
          <w:rFonts w:eastAsia="Times New Roman" w:cstheme="minorHAnsi"/>
          <w:sz w:val="24"/>
          <w:szCs w:val="24"/>
          <w:lang w:eastAsia="de-DE"/>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659FA561" w14:textId="77777777" w:rsidR="00066752" w:rsidRPr="00343992" w:rsidRDefault="00066752" w:rsidP="00066752">
      <w:pPr>
        <w:tabs>
          <w:tab w:val="left" w:pos="567"/>
        </w:tabs>
        <w:spacing w:after="0" w:line="240" w:lineRule="auto"/>
        <w:jc w:val="both"/>
        <w:rPr>
          <w:rFonts w:eastAsia="Times New Roman" w:cstheme="minorHAnsi"/>
          <w:sz w:val="24"/>
          <w:szCs w:val="24"/>
          <w:lang w:eastAsia="de-DE"/>
        </w:rPr>
      </w:pPr>
      <w:r w:rsidRPr="00244807">
        <w:rPr>
          <w:rFonts w:eastAsia="Times New Roman" w:cstheme="minorHAnsi"/>
          <w:sz w:val="24"/>
          <w:szCs w:val="24"/>
          <w:lang w:eastAsia="de-DE"/>
        </w:rPr>
        <w:t>(2) În cazul suspendării prevăzute la alin. (1), AM notifică Beneficiarul cu privire la decizia luată, la perioada şi motivele suspendării.</w:t>
      </w:r>
    </w:p>
    <w:p w14:paraId="098D310B" w14:textId="77777777" w:rsidR="003D4F54" w:rsidRPr="003D4F54" w:rsidRDefault="003D4F54" w:rsidP="00343992">
      <w:pPr>
        <w:tabs>
          <w:tab w:val="left" w:pos="567"/>
        </w:tabs>
        <w:spacing w:after="0" w:line="240" w:lineRule="auto"/>
        <w:contextualSpacing/>
        <w:jc w:val="both"/>
        <w:rPr>
          <w:rFonts w:eastAsia="Times New Roman" w:cstheme="minorHAnsi"/>
          <w:strike/>
          <w:sz w:val="24"/>
          <w:szCs w:val="24"/>
        </w:rPr>
      </w:pPr>
    </w:p>
    <w:p w14:paraId="2F35DBD4" w14:textId="6D96429A" w:rsidR="00027474" w:rsidRPr="00D11D17" w:rsidRDefault="00027474" w:rsidP="00343992">
      <w:pPr>
        <w:tabs>
          <w:tab w:val="left" w:pos="567"/>
        </w:tabs>
        <w:spacing w:after="0" w:line="240" w:lineRule="auto"/>
        <w:contextualSpacing/>
        <w:jc w:val="both"/>
        <w:rPr>
          <w:rFonts w:eastAsia="Times New Roman" w:cstheme="minorHAnsi"/>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7</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Completarea Condițiilor generale cu alte drepturi și obligații ale Beneficiarului</w:t>
      </w:r>
      <w:r w:rsidRPr="00D11D17">
        <w:rPr>
          <w:rFonts w:eastAsia="Times New Roman" w:cstheme="minorHAnsi"/>
          <w:sz w:val="24"/>
          <w:szCs w:val="24"/>
          <w:lang w:eastAsia="de-DE"/>
        </w:rPr>
        <w:t>:</w:t>
      </w:r>
    </w:p>
    <w:p w14:paraId="086FCA5E"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(1) Beneficiarul se obligă să implementeze Proiectul pe propria răspundere în conformitate cu prevederile prezentei Decizii de finanțare (inclusiv anexele acesteia) şi ale legislaţiei europene şi naţionale în vigoare. Beneficiarul va fi singurul răspunzător în faţa AM pentru îndeplinirea obligaţiilor asumate prin Decizia de finanțare, pentru implementarea Proiectului şi pentru realizarea activităților, îndeplinirea indicatorilor de etapă, dar și a indicatorilor de proiect asumați și a obiectivelor acestuia, prevăzuți în Cererea de finanţare.</w:t>
      </w:r>
    </w:p>
    <w:p w14:paraId="43B32987"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(2) În situaţia în care AM constată că implementarea activităţilor proiectului prevăzute a fi realizate după semnare nu a început în termen de 6 luni de la data specificată la art. 2 alin. (2) din Condițiile generale ale Deciziei de finanțare, poate dispune rezilierea acesteia.</w:t>
      </w:r>
    </w:p>
    <w:p w14:paraId="4B4CEE6B"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lastRenderedPageBreak/>
        <w:t>(3) Beneficiarul se angajează, să utilizeze finanţarea exclusiv cu respectarea termenilor şi condițiilor Deciziei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6163588F"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(4) Beneficiarul are obligaţia de a notifica AM cu privire la starea de insolvenţă/faliment/suspendarea activității sau cu privire la faptul că este obiectul unei proceduri de lichidare sau de administrare judiciară şi altele asemenea, în termen de 5 zile lucrătoare de la data constatării oficiale a situației sus-menționate.</w:t>
      </w:r>
    </w:p>
    <w:p w14:paraId="3B49500C" w14:textId="77777777" w:rsidR="00343992" w:rsidRPr="00343992" w:rsidRDefault="00343992" w:rsidP="00343992">
      <w:pPr>
        <w:tabs>
          <w:tab w:val="left" w:pos="567"/>
        </w:tabs>
        <w:spacing w:after="0" w:line="240" w:lineRule="auto"/>
        <w:jc w:val="both"/>
        <w:rPr>
          <w:rFonts w:cstheme="minorHAnsi"/>
          <w:sz w:val="24"/>
          <w:szCs w:val="24"/>
        </w:rPr>
      </w:pPr>
      <w:r w:rsidRPr="00343992">
        <w:rPr>
          <w:rFonts w:cstheme="minorHAnsi"/>
          <w:sz w:val="24"/>
          <w:szCs w:val="24"/>
        </w:rPr>
        <w:t>(5) Beneficiarul are obligaţia de a nu întreprinde nici o acţiune de natură a afecta condițiile de implementare a proiectului și care ar conduce la încălcarea/subminarea obiectivelor inițiale ale acestuia.</w:t>
      </w:r>
    </w:p>
    <w:p w14:paraId="6C69EBA3" w14:textId="46C1F031" w:rsidR="00AF2316" w:rsidRDefault="00343992" w:rsidP="00343992">
      <w:pPr>
        <w:tabs>
          <w:tab w:val="left" w:pos="567"/>
        </w:tabs>
        <w:spacing w:after="0" w:line="240" w:lineRule="auto"/>
        <w:jc w:val="both"/>
        <w:rPr>
          <w:rFonts w:cstheme="minorHAnsi"/>
          <w:sz w:val="24"/>
          <w:szCs w:val="24"/>
        </w:rPr>
      </w:pPr>
      <w:r w:rsidRPr="00343992">
        <w:rPr>
          <w:rFonts w:cstheme="minorHAnsi"/>
          <w:sz w:val="24"/>
          <w:szCs w:val="24"/>
        </w:rPr>
        <w:t>(6) Beneficiarul are obligația de 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w:t>
      </w:r>
    </w:p>
    <w:p w14:paraId="19286098" w14:textId="77777777" w:rsidR="00066752" w:rsidRDefault="00066752" w:rsidP="00343992">
      <w:pPr>
        <w:tabs>
          <w:tab w:val="left" w:pos="567"/>
        </w:tabs>
        <w:spacing w:after="0" w:line="240" w:lineRule="auto"/>
        <w:jc w:val="both"/>
        <w:rPr>
          <w:rFonts w:eastAsia="Times New Roman" w:cstheme="minorHAnsi"/>
          <w:b/>
          <w:sz w:val="24"/>
          <w:szCs w:val="24"/>
          <w:lang w:eastAsia="de-DE"/>
        </w:rPr>
      </w:pPr>
    </w:p>
    <w:p w14:paraId="0DC47AE0" w14:textId="06B4BDC4"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8</w:t>
      </w:r>
      <w:r w:rsidRPr="00D11D17">
        <w:rPr>
          <w:rFonts w:eastAsia="Times New Roman" w:cstheme="minorHAnsi"/>
          <w:sz w:val="24"/>
          <w:szCs w:val="24"/>
          <w:lang w:eastAsia="de-DE"/>
        </w:rPr>
        <w:t xml:space="preserve"> - </w:t>
      </w:r>
      <w:r w:rsidRPr="00D11D17">
        <w:rPr>
          <w:rFonts w:eastAsia="Times New Roman" w:cstheme="minorHAnsi"/>
          <w:b/>
          <w:sz w:val="24"/>
          <w:szCs w:val="24"/>
          <w:lang w:eastAsia="de-DE"/>
        </w:rPr>
        <w:t>Completarea Condițiilor generale cu privire la drepturile și obligațiile AM:</w:t>
      </w:r>
    </w:p>
    <w:p w14:paraId="26ACF58F" w14:textId="77777777" w:rsidR="00343992" w:rsidRPr="00343992"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t>(1) AM monitorizează implementarea proiectului din punct de vedere al îndeplinirii indicatorilor, atingerii rezultatelor și a obiectivelor asumate de către beneficiar în cererea de finanțare, respectării planului de monitorizare/indicatorilor de etapă, precum și modul în care beneficiarul respectă prevederile deciziei specifice Priorității de asistență tehnică în etapa de implementare a proiectului.</w:t>
      </w:r>
    </w:p>
    <w:p w14:paraId="54552A71" w14:textId="77777777" w:rsidR="00343992" w:rsidRPr="00343992"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t>(2) În situaţia nerealizării la termen a indicatorilor de etapă, AM are dreptul de a adopta și implementa, în funcţie de riscurile identificate, acţiuni şi măsuri de monitorizare consolidată după cum urmează:</w:t>
      </w:r>
    </w:p>
    <w:p w14:paraId="624A136E" w14:textId="39804FE1"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a) va notifica beneficiarul și i se va solicita de către AM PR SE, transmiterea documentelor justificative/dovedirea cauzelor obiective pentru nerealizarea la termen a indicatorilor de etapă, în termen de 5 zile lucrătoare de la primirea notificării;</w:t>
      </w:r>
    </w:p>
    <w:p w14:paraId="4ED84FC2" w14:textId="0A8549AD"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w:t>
      </w:r>
    </w:p>
    <w:p w14:paraId="5B78956C" w14:textId="36682AA5"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c) vizite de monitorizare;</w:t>
      </w:r>
    </w:p>
    <w:p w14:paraId="3C09492B" w14:textId="5538C9A4"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d) întâlniri pentru discutarea unor probleme punctuale cu beneficiarul și sprijinirea în identificarea soluțiilor posibile;</w:t>
      </w:r>
    </w:p>
    <w:p w14:paraId="4B48D6E7" w14:textId="7E9C8046"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e) analiza informațiilor rezultate din rapoartele de progres și documentele justificative atașate pentru identificarea și preîntâmpinarea problemelor ce ar putea să apară în implementarea proiectelor;</w:t>
      </w:r>
    </w:p>
    <w:p w14:paraId="4469456B" w14:textId="54F20C9E" w:rsidR="00343992" w:rsidRPr="00343992" w:rsidRDefault="00343992" w:rsidP="00343992">
      <w:pPr>
        <w:tabs>
          <w:tab w:val="left" w:pos="567"/>
        </w:tabs>
        <w:spacing w:after="0" w:line="240" w:lineRule="auto"/>
        <w:contextualSpacing/>
        <w:jc w:val="both"/>
        <w:rPr>
          <w:rFonts w:cstheme="minorHAnsi"/>
          <w:bCs/>
          <w:sz w:val="24"/>
          <w:szCs w:val="24"/>
          <w:lang w:eastAsia="de-DE"/>
        </w:rPr>
      </w:pPr>
      <w:r>
        <w:rPr>
          <w:rFonts w:cstheme="minorHAnsi"/>
          <w:bCs/>
          <w:sz w:val="24"/>
          <w:szCs w:val="24"/>
          <w:lang w:eastAsia="de-DE"/>
        </w:rPr>
        <w:tab/>
      </w:r>
      <w:r w:rsidRPr="00343992">
        <w:rPr>
          <w:rFonts w:cstheme="minorHAnsi"/>
          <w:bCs/>
          <w:sz w:val="24"/>
          <w:szCs w:val="24"/>
          <w:lang w:eastAsia="de-DE"/>
        </w:rPr>
        <w:t>f) analiza justificărilor beneficiarului în cazul întârzierilor sau nerealizării indicatorilor de etapă și stabilirea unor noi termene, precum și a posibilelor măsuri de remediere.</w:t>
      </w:r>
    </w:p>
    <w:p w14:paraId="6CB04423" w14:textId="6EAC0505" w:rsidR="00027474" w:rsidRPr="00244807" w:rsidRDefault="00343992" w:rsidP="00343992">
      <w:pPr>
        <w:tabs>
          <w:tab w:val="left" w:pos="567"/>
        </w:tabs>
        <w:spacing w:after="0" w:line="240" w:lineRule="auto"/>
        <w:contextualSpacing/>
        <w:jc w:val="both"/>
        <w:rPr>
          <w:rFonts w:cstheme="minorHAnsi"/>
          <w:bCs/>
          <w:sz w:val="24"/>
          <w:szCs w:val="24"/>
          <w:lang w:eastAsia="de-DE"/>
        </w:rPr>
      </w:pPr>
      <w:r w:rsidRPr="00343992">
        <w:rPr>
          <w:rFonts w:cstheme="minorHAnsi"/>
          <w:bCs/>
          <w:sz w:val="24"/>
          <w:szCs w:val="24"/>
          <w:lang w:eastAsia="de-DE"/>
        </w:rPr>
        <w:lastRenderedPageBreak/>
        <w:t xml:space="preserve">(3) Măsurile corective </w:t>
      </w:r>
      <w:r w:rsidRPr="00244807">
        <w:rPr>
          <w:rFonts w:cstheme="minorHAnsi"/>
          <w:bCs/>
          <w:sz w:val="24"/>
          <w:szCs w:val="24"/>
          <w:lang w:eastAsia="de-DE"/>
        </w:rPr>
        <w:t>specificate la art. 13 alin. (</w:t>
      </w:r>
      <w:r w:rsidR="003700C8" w:rsidRPr="00244807">
        <w:rPr>
          <w:rFonts w:cstheme="minorHAnsi"/>
          <w:bCs/>
          <w:sz w:val="24"/>
          <w:szCs w:val="24"/>
          <w:lang w:eastAsia="de-DE"/>
        </w:rPr>
        <w:t>10</w:t>
      </w:r>
      <w:r w:rsidRPr="00244807">
        <w:rPr>
          <w:rFonts w:cstheme="minorHAnsi"/>
          <w:bCs/>
          <w:sz w:val="24"/>
          <w:szCs w:val="24"/>
          <w:lang w:eastAsia="de-DE"/>
        </w:rPr>
        <w:t>) literele (a) - (f) din Decizia de finanțare - Condiții generale, pot fi aplicate de catre AM PR SE în mod gradual.</w:t>
      </w:r>
    </w:p>
    <w:p w14:paraId="3F119A10" w14:textId="5CAF3BDB" w:rsidR="003700C8" w:rsidRPr="00244807" w:rsidRDefault="003700C8" w:rsidP="00343992">
      <w:pPr>
        <w:tabs>
          <w:tab w:val="left" w:pos="567"/>
        </w:tabs>
        <w:spacing w:after="0" w:line="240" w:lineRule="auto"/>
        <w:contextualSpacing/>
        <w:jc w:val="both"/>
        <w:rPr>
          <w:rFonts w:cstheme="minorHAnsi"/>
          <w:bCs/>
          <w:sz w:val="24"/>
          <w:szCs w:val="24"/>
          <w:lang w:eastAsia="de-DE"/>
        </w:rPr>
      </w:pPr>
      <w:r w:rsidRPr="00244807">
        <w:rPr>
          <w:rFonts w:cstheme="minorHAnsi"/>
          <w:bCs/>
          <w:sz w:val="24"/>
          <w:szCs w:val="24"/>
          <w:lang w:eastAsia="de-DE"/>
        </w:rPr>
        <w:t>(4)</w:t>
      </w:r>
      <w:r w:rsidRPr="00244807">
        <w:t xml:space="preserve"> </w:t>
      </w:r>
      <w:r w:rsidRPr="00244807">
        <w:rPr>
          <w:rFonts w:cstheme="minorHAnsi"/>
          <w:bCs/>
          <w:sz w:val="24"/>
          <w:szCs w:val="24"/>
          <w:lang w:eastAsia="de-DE"/>
        </w:rPr>
        <w:t>Neîndeplinirea sau îndeplinirea parțială a indicatorilor de realizare și rezultat poate conduce la recuperarea finanţării proporţional cu gradul de neîndeplinire, în conformitate cu prevederile OUG nr. 66/2011, cu modificările şi completările ulterioare</w:t>
      </w:r>
      <w:r w:rsidR="00244807" w:rsidRPr="00244807">
        <w:rPr>
          <w:rFonts w:cstheme="minorHAnsi"/>
          <w:bCs/>
          <w:sz w:val="24"/>
          <w:szCs w:val="24"/>
          <w:lang w:eastAsia="de-DE"/>
        </w:rPr>
        <w:t>.</w:t>
      </w:r>
    </w:p>
    <w:p w14:paraId="0949E727" w14:textId="77777777" w:rsidR="00066752" w:rsidRPr="00244807" w:rsidRDefault="00066752" w:rsidP="00343992">
      <w:pPr>
        <w:tabs>
          <w:tab w:val="left" w:pos="567"/>
        </w:tabs>
        <w:spacing w:after="0" w:line="240" w:lineRule="auto"/>
        <w:contextualSpacing/>
        <w:jc w:val="both"/>
        <w:rPr>
          <w:rFonts w:eastAsia="Times New Roman" w:cstheme="minorHAnsi"/>
          <w:strike/>
          <w:sz w:val="24"/>
          <w:szCs w:val="24"/>
          <w:highlight w:val="cyan"/>
        </w:rPr>
      </w:pPr>
    </w:p>
    <w:p w14:paraId="4132D5FF" w14:textId="6FF9E375"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9</w:t>
      </w:r>
      <w:r w:rsidRPr="00D11D17">
        <w:rPr>
          <w:rFonts w:eastAsia="Times New Roman" w:cstheme="minorHAnsi"/>
          <w:sz w:val="24"/>
          <w:szCs w:val="24"/>
          <w:lang w:eastAsia="de-DE"/>
        </w:rPr>
        <w:t xml:space="preserve"> </w:t>
      </w:r>
      <w:r w:rsidRPr="00D11D17">
        <w:rPr>
          <w:rFonts w:eastAsia="Times New Roman" w:cstheme="minorHAnsi"/>
          <w:b/>
          <w:sz w:val="24"/>
          <w:szCs w:val="24"/>
          <w:lang w:eastAsia="de-DE"/>
        </w:rPr>
        <w:t>- Completarea Condițiilor generale cu dreptul de proprietate/utilizare a rezultatelor și echipamentelor:</w:t>
      </w:r>
    </w:p>
    <w:p w14:paraId="3258FC76" w14:textId="7335870D" w:rsidR="00027474" w:rsidRDefault="00343992" w:rsidP="00D11D17">
      <w:pPr>
        <w:tabs>
          <w:tab w:val="left" w:pos="567"/>
        </w:tabs>
        <w:spacing w:after="0" w:line="240" w:lineRule="auto"/>
        <w:contextualSpacing/>
        <w:jc w:val="both"/>
        <w:rPr>
          <w:rFonts w:eastAsia="Times New Roman" w:cstheme="minorHAnsi"/>
          <w:sz w:val="24"/>
          <w:szCs w:val="24"/>
        </w:rPr>
      </w:pPr>
      <w:r w:rsidRPr="00343992">
        <w:rPr>
          <w:rFonts w:eastAsia="Times New Roman" w:cstheme="minorHAnsi"/>
          <w:sz w:val="24"/>
          <w:szCs w:val="24"/>
        </w:rPr>
        <w:t>(1) Orice rezultate sau drepturi legate de acestea, inclusiv drepturi de autor şi/sau orice alte drepturi de proprietate intelectuală şi/sau industrială, obţinute în executarea sau ca urmare a executării acestei Decizii de finanțare, cu excepţia cazurilor în care astfel de drepturi sunt preexistente acestuia, vor fi proprietatea Beneficiarului.</w:t>
      </w:r>
    </w:p>
    <w:p w14:paraId="678AED4A" w14:textId="77777777" w:rsidR="00066752" w:rsidRPr="00D11D17" w:rsidRDefault="00066752" w:rsidP="00D11D17">
      <w:pPr>
        <w:tabs>
          <w:tab w:val="left" w:pos="567"/>
        </w:tabs>
        <w:spacing w:after="0" w:line="240" w:lineRule="auto"/>
        <w:contextualSpacing/>
        <w:jc w:val="both"/>
        <w:rPr>
          <w:rFonts w:eastAsia="Times New Roman" w:cstheme="minorHAnsi"/>
          <w:sz w:val="24"/>
          <w:szCs w:val="24"/>
        </w:rPr>
      </w:pPr>
    </w:p>
    <w:p w14:paraId="1ADA0DD1" w14:textId="67DB619D" w:rsidR="00027474" w:rsidRPr="00D11D17" w:rsidRDefault="00027474" w:rsidP="00D11D17">
      <w:pPr>
        <w:tabs>
          <w:tab w:val="left" w:pos="567"/>
        </w:tabs>
        <w:spacing w:after="0" w:line="240" w:lineRule="auto"/>
        <w:jc w:val="both"/>
        <w:rPr>
          <w:rFonts w:eastAsia="Times New Roman" w:cstheme="minorHAnsi"/>
          <w:b/>
          <w:sz w:val="24"/>
          <w:szCs w:val="24"/>
          <w:lang w:eastAsia="de-DE"/>
        </w:rPr>
      </w:pPr>
      <w:r w:rsidRPr="00D11D17">
        <w:rPr>
          <w:rFonts w:eastAsia="Times New Roman" w:cstheme="minorHAnsi"/>
          <w:b/>
          <w:sz w:val="24"/>
          <w:szCs w:val="24"/>
          <w:lang w:eastAsia="de-DE"/>
        </w:rPr>
        <w:t xml:space="preserve">Articolul </w:t>
      </w:r>
      <w:r w:rsidR="003E7348">
        <w:rPr>
          <w:rFonts w:eastAsia="Times New Roman" w:cstheme="minorHAnsi"/>
          <w:b/>
          <w:sz w:val="24"/>
          <w:szCs w:val="24"/>
          <w:lang w:eastAsia="de-DE"/>
        </w:rPr>
        <w:t>10</w:t>
      </w:r>
      <w:r w:rsidRPr="00D11D17">
        <w:rPr>
          <w:rFonts w:eastAsia="Times New Roman" w:cstheme="minorHAnsi"/>
          <w:b/>
          <w:sz w:val="24"/>
          <w:szCs w:val="24"/>
          <w:lang w:eastAsia="de-DE"/>
        </w:rPr>
        <w:t xml:space="preserve"> - Completarea Condițiilor generale cu privire la modificarea Deciziei de finanțare:</w:t>
      </w:r>
    </w:p>
    <w:p w14:paraId="7248BBBC"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Decizia de finanțare poate fi modificată exclusiv pe durata perioadei de implementare a proiectului.</w:t>
      </w:r>
    </w:p>
    <w:p w14:paraId="5206A385" w14:textId="364732E8" w:rsidR="00027474" w:rsidRPr="00AF2316" w:rsidRDefault="00343992" w:rsidP="00343992">
      <w:pPr>
        <w:tabs>
          <w:tab w:val="left" w:pos="567"/>
        </w:tabs>
        <w:spacing w:after="0" w:line="240" w:lineRule="auto"/>
        <w:jc w:val="both"/>
        <w:rPr>
          <w:rFonts w:eastAsia="Times New Roman" w:cstheme="minorHAnsi"/>
          <w:sz w:val="24"/>
          <w:szCs w:val="24"/>
          <w:shd w:val="clear" w:color="auto" w:fill="FFFFFF"/>
          <w:lang w:eastAsia="de-DE"/>
        </w:rPr>
      </w:pPr>
      <w:r w:rsidRPr="00343992">
        <w:rPr>
          <w:rFonts w:eastAsia="Times New Roman" w:cstheme="minorHAnsi"/>
          <w:sz w:val="24"/>
          <w:szCs w:val="24"/>
          <w:lang w:eastAsia="de-DE"/>
        </w:rPr>
        <w:t>(2) În cazul în care, pe perioada de implementare a Proiectului, se înregistrează economii constând în diferențe între valoarea estimată a bunurilor/serviciilor și valoarea atribuită, acestea se pot utiliza în scopul implementării Proiectului, cu acordul prealabil al AM, și fără a afecta obiectivul Proiectului, cu respectarea Condițiilor generale și specifice.</w:t>
      </w:r>
    </w:p>
    <w:p w14:paraId="6893BDAB" w14:textId="77777777" w:rsidR="00343992" w:rsidRPr="00343992" w:rsidRDefault="00343992" w:rsidP="00343992">
      <w:pPr>
        <w:pStyle w:val="BodyText3"/>
        <w:tabs>
          <w:tab w:val="left" w:pos="567"/>
        </w:tabs>
        <w:rPr>
          <w:rFonts w:asciiTheme="minorHAnsi" w:hAnsiTheme="minorHAnsi" w:cstheme="minorHAnsi"/>
          <w:bCs w:val="0"/>
          <w:lang w:eastAsia="de-DE"/>
        </w:rPr>
      </w:pPr>
      <w:r w:rsidRPr="00343992">
        <w:rPr>
          <w:rFonts w:asciiTheme="minorHAnsi" w:hAnsiTheme="minorHAnsi" w:cstheme="minorHAnsi"/>
          <w:bCs w:val="0"/>
          <w:lang w:eastAsia="de-DE"/>
        </w:rPr>
        <w:t>(3) Prin excepție de la prevederile art. 10, alin. 1 din Condițiile generale, Decizia de finanțare poate fi modificată prin notificare aprobată de AM în situația înlocuirii sau introducerii de membri noi în personalul angajat al beneficiarului, modificarea numelor/normelor de lucru/funcțiilor/a procentelor de implicare în activități privind implementarea PR SE 2021-2027 din fișele de post, încetarea implicării în proiect a anumitor persoane/alte modificări de personal. În acest caz, notificarea va produce efecte de la data intrării în vigoare a modificărilor de personal respective;</w:t>
      </w:r>
    </w:p>
    <w:p w14:paraId="06E03BC4" w14:textId="77777777" w:rsidR="00343992" w:rsidRPr="00343992" w:rsidRDefault="00343992" w:rsidP="00343992">
      <w:pPr>
        <w:pStyle w:val="BodyText3"/>
        <w:tabs>
          <w:tab w:val="left" w:pos="567"/>
        </w:tabs>
        <w:rPr>
          <w:rFonts w:asciiTheme="minorHAnsi" w:hAnsiTheme="minorHAnsi" w:cstheme="minorHAnsi"/>
          <w:bCs w:val="0"/>
          <w:lang w:eastAsia="de-DE"/>
        </w:rPr>
      </w:pPr>
      <w:r w:rsidRPr="00343992">
        <w:rPr>
          <w:rFonts w:asciiTheme="minorHAnsi" w:hAnsiTheme="minorHAnsi" w:cstheme="minorHAnsi"/>
          <w:bCs w:val="0"/>
          <w:lang w:eastAsia="de-DE"/>
        </w:rPr>
        <w:t>(4) În completarea prevederilor art. 10, din Condițiile generale, Beneficiarul poate efectua cheltuieli în condiţiile modificate prin notificare, dar le poate solicita la rambursare numai după aprobarea notificării de către AM. În cazul în care propunerea de modificare trimisă de beneficiar nu este aprobată de AM, respectivele cheltuieli efectuate de beneficiar nu vor fi considerate eligibile de către AM.</w:t>
      </w:r>
    </w:p>
    <w:p w14:paraId="38159654" w14:textId="63617E3B" w:rsidR="00027474" w:rsidRPr="00D11D17" w:rsidRDefault="00343992" w:rsidP="00343992">
      <w:pPr>
        <w:pStyle w:val="BodyText3"/>
        <w:keepNext w:val="0"/>
        <w:tabs>
          <w:tab w:val="left" w:pos="567"/>
        </w:tabs>
        <w:outlineLvl w:val="9"/>
        <w:rPr>
          <w:rFonts w:asciiTheme="minorHAnsi" w:hAnsiTheme="minorHAnsi" w:cstheme="minorHAnsi"/>
        </w:rPr>
      </w:pPr>
      <w:r w:rsidRPr="00343992">
        <w:rPr>
          <w:rFonts w:asciiTheme="minorHAnsi" w:hAnsiTheme="minorHAnsi" w:cstheme="minorHAnsi"/>
          <w:bCs w:val="0"/>
          <w:lang w:eastAsia="de-DE"/>
        </w:rPr>
        <w:t>(5) Modificările aduse prezentei Decizii de finanțare intră în vigoare la data semnării de către ambele părţi a Actului adiţional de modificare prin acordul de voinţă al părţilor, cu excepţia cazurilor în care, prin actul adiţional, sau prin notificare, dupa caz, se confirmă modificări intervenite în legislaţia naţională şi/sau europeană relevantă, cu impact asupra executării prezentului Contract, situaţii în care modificarea respectivă intră în vigoare de la data menţionată în actul normativ corespunzător.</w:t>
      </w:r>
      <w:r w:rsidR="00027474" w:rsidRPr="00D11D17">
        <w:rPr>
          <w:rFonts w:asciiTheme="minorHAnsi" w:hAnsiTheme="minorHAnsi" w:cstheme="minorHAnsi"/>
        </w:rPr>
        <w:t xml:space="preserve">. </w:t>
      </w:r>
    </w:p>
    <w:p w14:paraId="2F34ECDC" w14:textId="77777777" w:rsidR="00027474" w:rsidRPr="00D11D17" w:rsidRDefault="00027474" w:rsidP="00D11D17">
      <w:pPr>
        <w:pStyle w:val="BodyText3"/>
        <w:keepNext w:val="0"/>
        <w:tabs>
          <w:tab w:val="left" w:pos="567"/>
        </w:tabs>
        <w:outlineLvl w:val="9"/>
        <w:rPr>
          <w:rFonts w:asciiTheme="minorHAnsi" w:hAnsiTheme="minorHAnsi" w:cstheme="minorHAnsi"/>
        </w:rPr>
      </w:pPr>
    </w:p>
    <w:p w14:paraId="1C6F6D52" w14:textId="1B209C88" w:rsidR="00027474" w:rsidRPr="00D11D17" w:rsidRDefault="00027474" w:rsidP="00D11D17">
      <w:pPr>
        <w:tabs>
          <w:tab w:val="left" w:pos="567"/>
        </w:tabs>
        <w:spacing w:after="0" w:line="240" w:lineRule="auto"/>
        <w:jc w:val="both"/>
        <w:rPr>
          <w:rFonts w:eastAsia="Times New Roman" w:cstheme="minorHAnsi"/>
          <w:sz w:val="24"/>
          <w:szCs w:val="24"/>
          <w:lang w:eastAsia="de-DE"/>
        </w:rPr>
      </w:pPr>
      <w:r w:rsidRPr="00D11D17">
        <w:rPr>
          <w:rFonts w:eastAsia="Times New Roman" w:cstheme="minorHAnsi"/>
          <w:b/>
          <w:sz w:val="24"/>
          <w:szCs w:val="24"/>
          <w:lang w:eastAsia="de-DE"/>
        </w:rPr>
        <w:t xml:space="preserve">Articolul </w:t>
      </w:r>
      <w:r w:rsidR="00066752">
        <w:rPr>
          <w:rFonts w:eastAsia="Times New Roman" w:cstheme="minorHAnsi"/>
          <w:b/>
          <w:sz w:val="24"/>
          <w:szCs w:val="24"/>
          <w:lang w:eastAsia="de-DE"/>
        </w:rPr>
        <w:t>1</w:t>
      </w:r>
      <w:r w:rsidR="009468B2">
        <w:rPr>
          <w:rFonts w:eastAsia="Times New Roman" w:cstheme="minorHAnsi"/>
          <w:b/>
          <w:sz w:val="24"/>
          <w:szCs w:val="24"/>
          <w:lang w:eastAsia="de-DE"/>
        </w:rPr>
        <w:t>1</w:t>
      </w:r>
      <w:r w:rsidRPr="00D11D17">
        <w:rPr>
          <w:rFonts w:eastAsia="Times New Roman" w:cstheme="minorHAnsi"/>
          <w:b/>
          <w:sz w:val="24"/>
          <w:szCs w:val="24"/>
          <w:lang w:eastAsia="de-DE"/>
        </w:rPr>
        <w:t xml:space="preserve"> - Completarea Condițiilor generale privind Informarea și publicitatea</w:t>
      </w:r>
      <w:r w:rsidRPr="00D11D17">
        <w:rPr>
          <w:rFonts w:eastAsia="Times New Roman" w:cstheme="minorHAnsi"/>
          <w:sz w:val="24"/>
          <w:szCs w:val="24"/>
          <w:lang w:eastAsia="de-DE"/>
        </w:rPr>
        <w:t>:</w:t>
      </w:r>
    </w:p>
    <w:p w14:paraId="1F90C806"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Beneficiarii sunt responsabili pentru implementarea activităţilor de informare şi comunicare în legătură cu asistenţa financiară nerambursabilă obţinută prin PR SE 2021-2027, în conformitate cu cele declarate în cererea de finanţare, cu respectarea cerințelor minime de informare și publicitate, dupa cum urmează:</w:t>
      </w:r>
    </w:p>
    <w:p w14:paraId="58EC4296" w14:textId="536271C7"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lastRenderedPageBreak/>
        <w:tab/>
      </w:r>
      <w:r w:rsidRPr="00343992">
        <w:rPr>
          <w:rFonts w:eastAsia="Times New Roman" w:cstheme="minorHAnsi"/>
          <w:sz w:val="24"/>
          <w:szCs w:val="24"/>
          <w:lang w:eastAsia="de-DE"/>
        </w:rPr>
        <w:t>(a)afișarea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3123DA24" w14:textId="458CCB1B"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(b)includerea unei mențiuni care subliniază sprijinul din partea Uniunii într-un mod vizibil în documentele și în materialele de comunicare referitoare la implementarea operațiunii care sunt destinate publicului sau participanților;</w:t>
      </w:r>
    </w:p>
    <w:p w14:paraId="56A4557E" w14:textId="7740BF7D"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(c)expunerea,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w:t>
      </w:r>
    </w:p>
    <w:p w14:paraId="73C71B94" w14:textId="1CC48D82"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(i)operațiunile sprijinite din FEDR și Fondul de coeziune al căror cost total depășește 500 000 EUR;</w:t>
      </w:r>
    </w:p>
    <w:p w14:paraId="39ED9339" w14:textId="262027A3"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(ii)operațiunile sprijinite din FSE+, FTJ, FEAMPA, FAMI, FSI sau de IMFV al căror cost total depășește 100 000 EUR;</w:t>
      </w:r>
    </w:p>
    <w:p w14:paraId="2AA3C47E" w14:textId="41DD5AE9" w:rsidR="00343992" w:rsidRPr="00343992" w:rsidRDefault="00343992" w:rsidP="00343992">
      <w:pPr>
        <w:tabs>
          <w:tab w:val="left" w:pos="567"/>
        </w:tabs>
        <w:spacing w:after="0" w:line="240" w:lineRule="auto"/>
        <w:jc w:val="both"/>
        <w:rPr>
          <w:rFonts w:eastAsia="Times New Roman" w:cstheme="minorHAnsi"/>
          <w:sz w:val="24"/>
          <w:szCs w:val="24"/>
          <w:lang w:eastAsia="de-DE"/>
        </w:rPr>
      </w:pPr>
      <w:r>
        <w:rPr>
          <w:rFonts w:eastAsia="Times New Roman" w:cstheme="minorHAnsi"/>
          <w:sz w:val="24"/>
          <w:szCs w:val="24"/>
          <w:lang w:eastAsia="de-DE"/>
        </w:rPr>
        <w:tab/>
      </w:r>
      <w:r w:rsidRPr="00343992">
        <w:rPr>
          <w:rFonts w:eastAsia="Times New Roman" w:cstheme="minorHAnsi"/>
          <w:sz w:val="24"/>
          <w:szCs w:val="24"/>
          <w:lang w:eastAsia="de-DE"/>
        </w:rPr>
        <w:t>(d)în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C3575BD" w14:textId="663B1E0C" w:rsidR="00027474"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(2) Cerințele mentionate la alin (1) se completează cu prevederile Manualului de Identitate Vizuală al PR SE 2021-2027, în vigoare la momentul realizării măsurilor de informare și publicitate.</w:t>
      </w:r>
    </w:p>
    <w:p w14:paraId="280A339C"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(3)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anulând până la 3% din sprijinul din partea fondurilor pentru operațiunea în cauză.</w:t>
      </w:r>
    </w:p>
    <w:p w14:paraId="2A6ABFDD"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(4)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C4F531B"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 xml:space="preserve">(5)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w:t>
      </w:r>
      <w:r w:rsidRPr="00343992">
        <w:rPr>
          <w:rFonts w:eastAsia="Times New Roman" w:cstheme="minorHAnsi"/>
          <w:sz w:val="24"/>
          <w:szCs w:val="24"/>
          <w:lang w:eastAsia="de-DE"/>
        </w:rPr>
        <w:lastRenderedPageBreak/>
        <w:t>corespunzătoare care să indice localizarea, date de contact ale beneficiarului, persoană de contact.</w:t>
      </w:r>
    </w:p>
    <w:p w14:paraId="6A341A22"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(6) Beneficiarul este obligat să utilizeze, pentru toate materialele de informare şi publicitate realizate în cadrul proiectelor finanţate prin PR SE 2021-2027, măsurile impuse prin Manualul de Identitate vizuală al PR SE 2021-2027, respectiv ale Manualului de Identitate Vizuală al PR SE 2021-2027 pentru Operațiunea de importanță strategică – Acțiunea 2.2, aflate în vigoare la momentul realizării măsurilor de informare și publicitate.</w:t>
      </w:r>
    </w:p>
    <w:p w14:paraId="6BDB76B2"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(7) Beneficiarul are obligaţia să pună la dispoziţia AM, la cererea acesteia, date şi informaţii despre proiecte şi stadiul lor de implementare, în vederea asigurării transparenței utilizării fondurilor.</w:t>
      </w:r>
    </w:p>
    <w:p w14:paraId="5D657D87"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(8)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1.060/2021.</w:t>
      </w:r>
    </w:p>
    <w:p w14:paraId="244A6042" w14:textId="77777777" w:rsidR="009468B2" w:rsidRPr="00343992" w:rsidRDefault="009468B2" w:rsidP="00343992">
      <w:pPr>
        <w:tabs>
          <w:tab w:val="left" w:pos="567"/>
        </w:tabs>
        <w:spacing w:after="0" w:line="240" w:lineRule="auto"/>
        <w:jc w:val="both"/>
        <w:rPr>
          <w:rFonts w:eastAsia="Times New Roman" w:cstheme="minorHAnsi"/>
          <w:strike/>
          <w:sz w:val="24"/>
          <w:szCs w:val="24"/>
          <w:lang w:eastAsia="de-DE"/>
        </w:rPr>
      </w:pPr>
    </w:p>
    <w:p w14:paraId="29F2DB6F" w14:textId="54922858" w:rsidR="00027474" w:rsidRPr="00D11D17" w:rsidRDefault="00027474" w:rsidP="00D11D17">
      <w:pPr>
        <w:tabs>
          <w:tab w:val="left" w:pos="567"/>
        </w:tabs>
        <w:spacing w:after="0" w:line="240" w:lineRule="auto"/>
        <w:jc w:val="both"/>
        <w:rPr>
          <w:rFonts w:eastAsia="Times New Roman" w:cstheme="minorHAnsi"/>
          <w:b/>
          <w:sz w:val="24"/>
          <w:szCs w:val="24"/>
          <w:lang w:eastAsia="de-DE"/>
        </w:rPr>
      </w:pPr>
      <w:bookmarkStart w:id="5" w:name="_Hlk180077451"/>
      <w:r w:rsidRPr="00D11D17">
        <w:rPr>
          <w:rFonts w:eastAsia="Times New Roman" w:cstheme="minorHAnsi"/>
          <w:b/>
          <w:sz w:val="24"/>
          <w:szCs w:val="24"/>
          <w:lang w:eastAsia="de-DE"/>
        </w:rPr>
        <w:t>Articolul 1</w:t>
      </w:r>
      <w:r w:rsidR="009468B2">
        <w:rPr>
          <w:rFonts w:eastAsia="Times New Roman" w:cstheme="minorHAnsi"/>
          <w:b/>
          <w:sz w:val="24"/>
          <w:szCs w:val="24"/>
          <w:lang w:eastAsia="de-DE"/>
        </w:rPr>
        <w:t>2</w:t>
      </w:r>
      <w:r w:rsidRPr="00D11D17">
        <w:rPr>
          <w:rFonts w:eastAsia="Times New Roman" w:cstheme="minorHAnsi"/>
          <w:b/>
          <w:sz w:val="24"/>
          <w:szCs w:val="24"/>
          <w:lang w:eastAsia="de-DE"/>
        </w:rPr>
        <w:t xml:space="preserve"> </w:t>
      </w:r>
      <w:bookmarkEnd w:id="5"/>
      <w:r w:rsidRPr="00D11D17">
        <w:rPr>
          <w:rFonts w:eastAsia="Times New Roman" w:cstheme="minorHAnsi"/>
          <w:b/>
          <w:sz w:val="24"/>
          <w:szCs w:val="24"/>
          <w:lang w:eastAsia="de-DE"/>
        </w:rPr>
        <w:t>– Completarea Condițiilor generale privind Confidențialitatea</w:t>
      </w:r>
    </w:p>
    <w:p w14:paraId="76E24797"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(1) În aplicarea art. 18 din Decizia de finanțare – Condiții generale, în situația apariției solicitărilor de informații privind proiectul, beneficiarul va informa AM cu privire la cererea de informații și va transmite în scris elementele, documentele, secțiunile, respectiv informațiile din proiect a căror publicare ar putea aduce atingere principiului concurenței loiale, respectiv proprietății intelectuale ori altor dispoziții legale aplicabile.</w:t>
      </w:r>
    </w:p>
    <w:p w14:paraId="61E16311" w14:textId="77777777" w:rsidR="00343992" w:rsidRPr="00343992" w:rsidRDefault="00343992" w:rsidP="00343992">
      <w:pPr>
        <w:tabs>
          <w:tab w:val="left" w:pos="567"/>
        </w:tabs>
        <w:spacing w:after="0" w:line="240" w:lineRule="auto"/>
        <w:jc w:val="both"/>
        <w:rPr>
          <w:rFonts w:eastAsia="Times New Roman" w:cstheme="minorHAnsi"/>
          <w:sz w:val="24"/>
          <w:szCs w:val="24"/>
          <w:lang w:eastAsia="de-DE"/>
        </w:rPr>
      </w:pPr>
      <w:r w:rsidRPr="00343992">
        <w:rPr>
          <w:rFonts w:eastAsia="Times New Roman" w:cstheme="minorHAnsi"/>
          <w:sz w:val="24"/>
          <w:szCs w:val="24"/>
          <w:lang w:eastAsia="de-DE"/>
        </w:rPr>
        <w:t>(2) În urma răspunsului primit, nici beneficiarul, nici AM nu poate pune la dispoziția terților elemente de genul celor de la alin. (1), cu excepția situațiilor prevăzute în mod expres de lege.</w:t>
      </w:r>
    </w:p>
    <w:p w14:paraId="62F6E6BC" w14:textId="02F5E15D" w:rsidR="00027474" w:rsidRPr="00D11D17" w:rsidRDefault="00343992" w:rsidP="003700C8">
      <w:pPr>
        <w:tabs>
          <w:tab w:val="left" w:pos="567"/>
        </w:tabs>
        <w:spacing w:after="0" w:line="240" w:lineRule="auto"/>
        <w:jc w:val="both"/>
        <w:rPr>
          <w:rFonts w:cstheme="minorHAnsi"/>
          <w:b/>
          <w:sz w:val="24"/>
          <w:szCs w:val="24"/>
        </w:rPr>
      </w:pPr>
      <w:r w:rsidRPr="00343992">
        <w:rPr>
          <w:rFonts w:eastAsia="Times New Roman" w:cstheme="minorHAnsi"/>
          <w:sz w:val="24"/>
          <w:szCs w:val="24"/>
          <w:lang w:eastAsia="de-DE"/>
        </w:rPr>
        <w:t>(3) Prevederile alin. (3) al art. 18 din Decizia de finanțare – Condiții generale, rămân aplicabile.</w:t>
      </w:r>
    </w:p>
    <w:p w14:paraId="4AAA1E21" w14:textId="7B52C202" w:rsidR="000A7F65" w:rsidRPr="00D11D17" w:rsidRDefault="000A7F65" w:rsidP="00D11D17">
      <w:pPr>
        <w:tabs>
          <w:tab w:val="left" w:pos="567"/>
          <w:tab w:val="left" w:pos="3060"/>
        </w:tabs>
        <w:spacing w:after="0" w:line="240" w:lineRule="auto"/>
        <w:jc w:val="center"/>
        <w:rPr>
          <w:rFonts w:cstheme="minorHAnsi"/>
          <w:b/>
          <w:sz w:val="24"/>
          <w:szCs w:val="24"/>
        </w:rPr>
      </w:pPr>
    </w:p>
    <w:p w14:paraId="63E699F9" w14:textId="77777777" w:rsidR="000A7F65" w:rsidRPr="00D11D17" w:rsidRDefault="000A7F65" w:rsidP="00AF2316">
      <w:pPr>
        <w:tabs>
          <w:tab w:val="left" w:pos="567"/>
          <w:tab w:val="left" w:pos="3060"/>
        </w:tabs>
        <w:spacing w:after="0" w:line="240" w:lineRule="auto"/>
        <w:rPr>
          <w:rFonts w:cstheme="minorHAnsi"/>
          <w:b/>
          <w:sz w:val="24"/>
          <w:szCs w:val="24"/>
        </w:rPr>
      </w:pPr>
    </w:p>
    <w:sectPr w:rsidR="000A7F65" w:rsidRPr="00D11D17" w:rsidSect="000A7F65">
      <w:headerReference w:type="default" r:id="rId9"/>
      <w:footerReference w:type="default" r:id="rId10"/>
      <w:pgSz w:w="11906" w:h="16838"/>
      <w:pgMar w:top="1417" w:right="1417" w:bottom="1417" w:left="1418"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E1668" w14:textId="77777777" w:rsidR="00EE72E7" w:rsidRDefault="00EE72E7" w:rsidP="00AB36FD">
      <w:pPr>
        <w:spacing w:after="0" w:line="240" w:lineRule="auto"/>
      </w:pPr>
      <w:r>
        <w:separator/>
      </w:r>
    </w:p>
  </w:endnote>
  <w:endnote w:type="continuationSeparator" w:id="0">
    <w:p w14:paraId="78BB8800" w14:textId="77777777" w:rsidR="00EE72E7" w:rsidRDefault="00EE72E7"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4401885"/>
      <w:docPartObj>
        <w:docPartGallery w:val="Page Numbers (Bottom of Page)"/>
        <w:docPartUnique/>
      </w:docPartObj>
    </w:sdtPr>
    <w:sdtEndPr>
      <w:rPr>
        <w:noProof/>
      </w:rPr>
    </w:sdtEndPr>
    <w:sdtContent>
      <w:p w14:paraId="08EAEB73" w14:textId="1B7126A1" w:rsidR="003D4F54" w:rsidRDefault="003D4F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0C468863" w:rsidR="003D4F54" w:rsidRPr="00AB36FD" w:rsidRDefault="003D4F54"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9F9BD2" w14:textId="77777777" w:rsidR="00EE72E7" w:rsidRDefault="00EE72E7" w:rsidP="00AB36FD">
      <w:pPr>
        <w:spacing w:after="0" w:line="240" w:lineRule="auto"/>
      </w:pPr>
      <w:bookmarkStart w:id="0" w:name="_Hlk119572369"/>
      <w:bookmarkEnd w:id="0"/>
      <w:r>
        <w:separator/>
      </w:r>
    </w:p>
  </w:footnote>
  <w:footnote w:type="continuationSeparator" w:id="0">
    <w:p w14:paraId="679B23B0" w14:textId="77777777" w:rsidR="00EE72E7" w:rsidRDefault="00EE72E7" w:rsidP="00AB36FD">
      <w:pPr>
        <w:spacing w:after="0" w:line="240" w:lineRule="auto"/>
      </w:pPr>
      <w:r>
        <w:continuationSeparator/>
      </w:r>
    </w:p>
  </w:footnote>
  <w:footnote w:id="1">
    <w:p w14:paraId="428B2CB4" w14:textId="77777777" w:rsidR="003D4F54" w:rsidRPr="00893950" w:rsidRDefault="003D4F54" w:rsidP="00F50855">
      <w:pPr>
        <w:pStyle w:val="FootnoteText"/>
        <w:spacing w:before="0" w:line="240" w:lineRule="auto"/>
        <w:rPr>
          <w:rFonts w:ascii="Trebuchet MS" w:hAnsi="Trebuchet MS"/>
          <w:color w:val="0070C0"/>
          <w:sz w:val="18"/>
          <w:szCs w:val="18"/>
        </w:rPr>
      </w:pPr>
      <w:r w:rsidRPr="00893950">
        <w:rPr>
          <w:rStyle w:val="FootnoteReference"/>
          <w:rFonts w:ascii="Trebuchet MS" w:hAnsi="Trebuchet MS"/>
          <w:sz w:val="18"/>
          <w:szCs w:val="18"/>
        </w:rPr>
        <w:footnoteRef/>
      </w:r>
      <w:r w:rsidRPr="00893950">
        <w:rPr>
          <w:rFonts w:ascii="Trebuchet MS" w:hAnsi="Trebuchet MS"/>
          <w:sz w:val="18"/>
          <w:szCs w:val="18"/>
        </w:rPr>
        <w:t xml:space="preserve"> </w:t>
      </w:r>
      <w:r w:rsidRPr="00893950">
        <w:rPr>
          <w:sz w:val="18"/>
          <w:szCs w:val="18"/>
        </w:rPr>
        <w:t xml:space="preserve">TVA care nu se încadrează în prevederile art. 9, alin (1) sau (2) din HG nr. 873/2022 </w:t>
      </w:r>
      <w:r w:rsidRPr="00893950">
        <w:rPr>
          <w:rStyle w:val="ppar1"/>
          <w:sz w:val="18"/>
          <w:szCs w:val="18"/>
          <w:bdr w:val="dotted" w:sz="6" w:space="0" w:color="FEFEFE" w:frame="1"/>
          <w:specVanish w:val="0"/>
        </w:rPr>
        <w:t xml:space="preserve">pentru </w:t>
      </w:r>
      <w:r w:rsidRPr="00893950">
        <w:rPr>
          <w:rStyle w:val="ppar1"/>
          <w:color w:val="000000"/>
          <w:sz w:val="18"/>
          <w:szCs w:val="18"/>
          <w:bdr w:val="dotted" w:sz="6" w:space="0" w:color="FEFEFE" w:frame="1"/>
          <w:specVanish w:val="0"/>
        </w:rPr>
        <w:t>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703EDA04" w14:textId="77777777" w:rsidR="003D4F54" w:rsidRDefault="003D4F54" w:rsidP="00F50855">
      <w:pPr>
        <w:pStyle w:val="FootnoteText"/>
        <w:spacing w:before="0" w:line="240" w:lineRule="auto"/>
      </w:pPr>
      <w:r>
        <w:rPr>
          <w:rStyle w:val="FootnoteReference"/>
        </w:rPr>
        <w:footnoteRef/>
      </w:r>
      <w:r>
        <w:t xml:space="preserve"> </w:t>
      </w:r>
      <w:r w:rsidRPr="003C2075">
        <w:t>Informațiile transmise de beneficiarii reali sunt necesare numai în cazul procedurilor de achiziții publice care depășesc pragurile de la nivelul Uniunii, conform Anexei XVII din Regulamentul (UE) 2021/1.060</w:t>
      </w:r>
    </w:p>
  </w:footnote>
  <w:footnote w:id="3">
    <w:p w14:paraId="363EC97C" w14:textId="77777777" w:rsidR="003D4F54" w:rsidRPr="00B962B9" w:rsidRDefault="003D4F54" w:rsidP="00F50855">
      <w:pPr>
        <w:pStyle w:val="FootnoteText"/>
      </w:pPr>
      <w:r w:rsidRPr="00893950">
        <w:rPr>
          <w:rStyle w:val="FootnoteReference"/>
        </w:rPr>
        <w:footnoteRef/>
      </w:r>
      <w:r w:rsidRPr="00893950">
        <w:t xml:space="preserve"> Aceste prevederi sunt detaliate în Condițiile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3D4F54" w:rsidRDefault="003D4F54" w:rsidP="00051E07">
    <w:pPr>
      <w:pStyle w:val="Header"/>
      <w:jc w:val="center"/>
    </w:pPr>
    <w:r w:rsidRPr="00DD02B8">
      <w:rPr>
        <w:noProof/>
        <w:lang w:eastAsia="ro-RO"/>
      </w:rPr>
      <w:drawing>
        <wp:inline distT="0" distB="0" distL="0" distR="0" wp14:anchorId="729D30CF" wp14:editId="7E5D5766">
          <wp:extent cx="5760720" cy="65532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3D4F54" w:rsidRDefault="003D4F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A386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125B5E0D"/>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197C6E93"/>
    <w:multiLevelType w:val="hybridMultilevel"/>
    <w:tmpl w:val="A55E9D5A"/>
    <w:lvl w:ilvl="0" w:tplc="04EC1C28">
      <w:start w:val="1"/>
      <w:numFmt w:val="decimal"/>
      <w:lvlText w:val="(%1)"/>
      <w:lvlJc w:val="left"/>
      <w:pPr>
        <w:ind w:left="36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A4C038D"/>
    <w:multiLevelType w:val="hybridMultilevel"/>
    <w:tmpl w:val="40964160"/>
    <w:lvl w:ilvl="0" w:tplc="55D2B51C">
      <w:start w:val="1"/>
      <w:numFmt w:val="decimal"/>
      <w:lvlText w:val="(%1)"/>
      <w:lvlJc w:val="left"/>
      <w:pPr>
        <w:ind w:left="360" w:hanging="360"/>
      </w:pPr>
      <w:rPr>
        <w:rFonts w:ascii="Calibri" w:hAnsi="Calibri" w:cs="Times New Roman" w:hint="default"/>
        <w:color w:val="auto"/>
        <w:sz w:val="22"/>
      </w:rPr>
    </w:lvl>
    <w:lvl w:ilvl="1" w:tplc="8286EC48">
      <w:start w:val="1"/>
      <w:numFmt w:val="decimal"/>
      <w:lvlText w:val="(%2)"/>
      <w:lvlJc w:val="left"/>
      <w:pPr>
        <w:ind w:left="360" w:firstLine="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ABB3B36"/>
    <w:multiLevelType w:val="hybridMultilevel"/>
    <w:tmpl w:val="8A1E30AE"/>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4CF528B1"/>
    <w:multiLevelType w:val="hybridMultilevel"/>
    <w:tmpl w:val="B1D242C2"/>
    <w:lvl w:ilvl="0" w:tplc="2E725254">
      <w:start w:val="1"/>
      <w:numFmt w:val="decimal"/>
      <w:lvlText w:val="(%1)"/>
      <w:lvlJc w:val="left"/>
      <w:pPr>
        <w:ind w:left="732" w:hanging="372"/>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A86C3C"/>
    <w:multiLevelType w:val="hybridMultilevel"/>
    <w:tmpl w:val="5956CAD8"/>
    <w:lvl w:ilvl="0" w:tplc="620275EC">
      <w:start w:val="1"/>
      <w:numFmt w:val="decimal"/>
      <w:lvlText w:val="(%1)"/>
      <w:lvlJc w:val="left"/>
      <w:pPr>
        <w:ind w:left="1080" w:hanging="360"/>
      </w:pPr>
      <w:rPr>
        <w:rFonts w:cs="Times New Roman" w:hint="default"/>
        <w:b w:val="0"/>
      </w:rPr>
    </w:lvl>
    <w:lvl w:ilvl="1" w:tplc="0B482A00">
      <w:start w:val="1"/>
      <w:numFmt w:val="lowerLetter"/>
      <w:lvlText w:val="%2)"/>
      <w:lvlJc w:val="left"/>
      <w:pPr>
        <w:ind w:left="1800" w:hanging="360"/>
      </w:pPr>
      <w:rPr>
        <w:rFonts w:cs="Times New Roman" w:hint="default"/>
        <w:u w:val="no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58C25806"/>
    <w:multiLevelType w:val="hybridMultilevel"/>
    <w:tmpl w:val="C06A50B6"/>
    <w:lvl w:ilvl="0" w:tplc="CAA6C1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92168BA"/>
    <w:multiLevelType w:val="hybridMultilevel"/>
    <w:tmpl w:val="EDD6D622"/>
    <w:lvl w:ilvl="0" w:tplc="55D2B51C">
      <w:start w:val="1"/>
      <w:numFmt w:val="decimal"/>
      <w:lvlText w:val="(%1)"/>
      <w:lvlJc w:val="left"/>
      <w:pPr>
        <w:ind w:left="360" w:hanging="360"/>
      </w:pPr>
      <w:rPr>
        <w:rFonts w:ascii="Calibri" w:hAnsi="Calibri" w:cs="Times New Roman" w:hint="default"/>
        <w:color w:val="auto"/>
        <w:sz w:val="22"/>
      </w:rPr>
    </w:lvl>
    <w:lvl w:ilvl="1" w:tplc="55D2B51C">
      <w:start w:val="1"/>
      <w:numFmt w:val="decimal"/>
      <w:lvlText w:val="(%2)"/>
      <w:lvlJc w:val="left"/>
      <w:pPr>
        <w:ind w:left="1080" w:hanging="360"/>
      </w:pPr>
      <w:rPr>
        <w:rFonts w:ascii="Calibri" w:hAnsi="Calibri" w:cs="Times New Roman" w:hint="default"/>
        <w:color w:val="auto"/>
        <w:sz w:val="22"/>
      </w:rPr>
    </w:lvl>
    <w:lvl w:ilvl="2" w:tplc="970AFA6E">
      <w:start w:val="1"/>
      <w:numFmt w:val="lowerLetter"/>
      <w:lvlText w:val="%3)"/>
      <w:lvlJc w:val="left"/>
      <w:pPr>
        <w:ind w:left="1980" w:hanging="360"/>
      </w:pPr>
      <w:rPr>
        <w:rFonts w:hint="default"/>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A4D4D25"/>
    <w:multiLevelType w:val="hybridMultilevel"/>
    <w:tmpl w:val="EDAA4392"/>
    <w:lvl w:ilvl="0" w:tplc="55D2B51C">
      <w:start w:val="1"/>
      <w:numFmt w:val="decimal"/>
      <w:lvlText w:val="(%1)"/>
      <w:lvlJc w:val="left"/>
      <w:pPr>
        <w:ind w:left="360" w:hanging="360"/>
      </w:pPr>
      <w:rPr>
        <w:rFonts w:ascii="Calibri" w:hAnsi="Calibri" w:cs="Times New Roman" w:hint="default"/>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73CF2CBA"/>
    <w:multiLevelType w:val="hybridMultilevel"/>
    <w:tmpl w:val="DA824BC2"/>
    <w:lvl w:ilvl="0" w:tplc="A45AC13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7CCE502F"/>
    <w:multiLevelType w:val="hybridMultilevel"/>
    <w:tmpl w:val="C79EA1B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5"/>
  </w:num>
  <w:num w:numId="4">
    <w:abstractNumId w:val="11"/>
  </w:num>
  <w:num w:numId="5">
    <w:abstractNumId w:val="13"/>
  </w:num>
  <w:num w:numId="6">
    <w:abstractNumId w:val="8"/>
  </w:num>
  <w:num w:numId="7">
    <w:abstractNumId w:val="2"/>
  </w:num>
  <w:num w:numId="8">
    <w:abstractNumId w:val="9"/>
  </w:num>
  <w:num w:numId="9">
    <w:abstractNumId w:val="3"/>
  </w:num>
  <w:num w:numId="10">
    <w:abstractNumId w:val="14"/>
  </w:num>
  <w:num w:numId="11">
    <w:abstractNumId w:val="0"/>
  </w:num>
  <w:num w:numId="12">
    <w:abstractNumId w:val="10"/>
  </w:num>
  <w:num w:numId="13">
    <w:abstractNumId w:val="1"/>
  </w:num>
  <w:num w:numId="14">
    <w:abstractNumId w:val="12"/>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48B"/>
    <w:rsid w:val="00027474"/>
    <w:rsid w:val="00051E07"/>
    <w:rsid w:val="00066752"/>
    <w:rsid w:val="000A7F65"/>
    <w:rsid w:val="000F1913"/>
    <w:rsid w:val="001145B4"/>
    <w:rsid w:val="00115E82"/>
    <w:rsid w:val="001713CE"/>
    <w:rsid w:val="001E3E4B"/>
    <w:rsid w:val="00211E0E"/>
    <w:rsid w:val="00244807"/>
    <w:rsid w:val="002475B8"/>
    <w:rsid w:val="00254655"/>
    <w:rsid w:val="00290263"/>
    <w:rsid w:val="00296AAB"/>
    <w:rsid w:val="002E4DF2"/>
    <w:rsid w:val="002F4E3D"/>
    <w:rsid w:val="003267CB"/>
    <w:rsid w:val="00343992"/>
    <w:rsid w:val="003700C8"/>
    <w:rsid w:val="00381C4D"/>
    <w:rsid w:val="00383B54"/>
    <w:rsid w:val="003D0091"/>
    <w:rsid w:val="003D4F54"/>
    <w:rsid w:val="003E7348"/>
    <w:rsid w:val="00412B43"/>
    <w:rsid w:val="00471C77"/>
    <w:rsid w:val="0048467C"/>
    <w:rsid w:val="00497E38"/>
    <w:rsid w:val="004D1D67"/>
    <w:rsid w:val="004D2765"/>
    <w:rsid w:val="004E43D2"/>
    <w:rsid w:val="004E7CFF"/>
    <w:rsid w:val="00501FEE"/>
    <w:rsid w:val="00560BC8"/>
    <w:rsid w:val="00592A76"/>
    <w:rsid w:val="005A0F13"/>
    <w:rsid w:val="005A61B4"/>
    <w:rsid w:val="00634FCA"/>
    <w:rsid w:val="006600E0"/>
    <w:rsid w:val="006A0E41"/>
    <w:rsid w:val="006C528C"/>
    <w:rsid w:val="006E62E9"/>
    <w:rsid w:val="00717F70"/>
    <w:rsid w:val="00794E79"/>
    <w:rsid w:val="007D52E0"/>
    <w:rsid w:val="007F3296"/>
    <w:rsid w:val="007F7130"/>
    <w:rsid w:val="00810082"/>
    <w:rsid w:val="00870CF1"/>
    <w:rsid w:val="008A248B"/>
    <w:rsid w:val="009468B2"/>
    <w:rsid w:val="00992414"/>
    <w:rsid w:val="00996D71"/>
    <w:rsid w:val="009D2AA4"/>
    <w:rsid w:val="009F6639"/>
    <w:rsid w:val="00A60191"/>
    <w:rsid w:val="00A90F6C"/>
    <w:rsid w:val="00AB36FD"/>
    <w:rsid w:val="00AB454D"/>
    <w:rsid w:val="00AC2D47"/>
    <w:rsid w:val="00AE6998"/>
    <w:rsid w:val="00AF2316"/>
    <w:rsid w:val="00B216D8"/>
    <w:rsid w:val="00B27921"/>
    <w:rsid w:val="00B726C4"/>
    <w:rsid w:val="00B776A4"/>
    <w:rsid w:val="00B85E6F"/>
    <w:rsid w:val="00C208C3"/>
    <w:rsid w:val="00C45A71"/>
    <w:rsid w:val="00C6238B"/>
    <w:rsid w:val="00C81B21"/>
    <w:rsid w:val="00CC2F86"/>
    <w:rsid w:val="00CD1176"/>
    <w:rsid w:val="00CF0AD5"/>
    <w:rsid w:val="00D11D17"/>
    <w:rsid w:val="00D34AD1"/>
    <w:rsid w:val="00D54EAF"/>
    <w:rsid w:val="00D61EF6"/>
    <w:rsid w:val="00D717E9"/>
    <w:rsid w:val="00D74EFE"/>
    <w:rsid w:val="00D91CD0"/>
    <w:rsid w:val="00DC222D"/>
    <w:rsid w:val="00DC2D90"/>
    <w:rsid w:val="00DD72CF"/>
    <w:rsid w:val="00DE24F5"/>
    <w:rsid w:val="00E41860"/>
    <w:rsid w:val="00E62102"/>
    <w:rsid w:val="00EC021D"/>
    <w:rsid w:val="00ED06D7"/>
    <w:rsid w:val="00EE72E7"/>
    <w:rsid w:val="00F11D68"/>
    <w:rsid w:val="00F36EE1"/>
    <w:rsid w:val="00F50855"/>
    <w:rsid w:val="00F85FE2"/>
    <w:rsid w:val="00FF53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iPriority w:val="99"/>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uiPriority w:val="99"/>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53">
    <w:name w:val="Style53"/>
    <w:basedOn w:val="Normal"/>
    <w:uiPriority w:val="99"/>
    <w:rsid w:val="00592A76"/>
    <w:pPr>
      <w:widowControl w:val="0"/>
      <w:autoSpaceDE w:val="0"/>
      <w:autoSpaceDN w:val="0"/>
      <w:adjustRightInd w:val="0"/>
      <w:spacing w:after="0" w:line="274" w:lineRule="exact"/>
      <w:jc w:val="both"/>
    </w:pPr>
    <w:rPr>
      <w:rFonts w:ascii="Times New Roman" w:eastAsiaTheme="minorEastAsia" w:hAnsi="Times New Roman" w:cs="Times New Roman"/>
      <w:sz w:val="24"/>
      <w:szCs w:val="24"/>
      <w:lang w:val="en-GB" w:eastAsia="en-GB"/>
    </w:rPr>
  </w:style>
  <w:style w:type="paragraph" w:customStyle="1" w:styleId="msonormal0">
    <w:name w:val="msonormal"/>
    <w:basedOn w:val="Normal"/>
    <w:rsid w:val="00F50855"/>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F50855"/>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F50855"/>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F508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F50855"/>
    <w:rPr>
      <w:rFonts w:ascii="Courier New" w:eastAsiaTheme="minorEastAsia" w:hAnsi="Courier New" w:cs="Courier New"/>
      <w:sz w:val="20"/>
      <w:szCs w:val="20"/>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F50855"/>
    <w:pPr>
      <w:spacing w:before="120" w:after="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F50855"/>
    <w:rPr>
      <w:rFonts w:ascii="Times New Roman" w:eastAsia="Times New Roman" w:hAnsi="Times New Roman" w:cs="Times New Roman"/>
      <w:sz w:val="20"/>
      <w:szCs w:val="20"/>
    </w:rPr>
  </w:style>
  <w:style w:type="character" w:styleId="FootnoteReference">
    <w:name w:val="footnote reference"/>
    <w:aliases w:val="Footnote symbol"/>
    <w:uiPriority w:val="99"/>
    <w:rsid w:val="00F50855"/>
    <w:rPr>
      <w:vertAlign w:val="superscript"/>
    </w:rPr>
  </w:style>
  <w:style w:type="paragraph" w:customStyle="1" w:styleId="bullet">
    <w:name w:val="bullet"/>
    <w:basedOn w:val="Normal"/>
    <w:rsid w:val="00F50855"/>
    <w:pPr>
      <w:spacing w:before="120" w:after="120" w:line="240" w:lineRule="auto"/>
      <w:jc w:val="both"/>
    </w:pPr>
    <w:rPr>
      <w:rFonts w:ascii="Trebuchet MS" w:eastAsia="Times New Roman" w:hAnsi="Trebuchet MS" w:cs="Arial"/>
      <w:sz w:val="20"/>
      <w:szCs w:val="24"/>
    </w:rPr>
  </w:style>
  <w:style w:type="character" w:customStyle="1" w:styleId="ppar1">
    <w:name w:val="p_par1"/>
    <w:basedOn w:val="DefaultParagraphFont"/>
    <w:rsid w:val="00F50855"/>
    <w:rPr>
      <w:rFonts w:ascii="Verdana" w:hAnsi="Verdana" w:hint="default"/>
      <w:b w:val="0"/>
      <w:bCs w:val="0"/>
      <w:vanish w:val="0"/>
      <w:webHidden w:val="0"/>
      <w:sz w:val="20"/>
      <w:szCs w:val="20"/>
      <w:specVanish w:val="0"/>
    </w:rPr>
  </w:style>
  <w:style w:type="paragraph" w:styleId="Revision">
    <w:name w:val="Revision"/>
    <w:hidden/>
    <w:uiPriority w:val="99"/>
    <w:semiHidden/>
    <w:rsid w:val="00F50855"/>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semiHidden/>
    <w:unhideWhenUsed/>
    <w:rsid w:val="00F50855"/>
    <w:rPr>
      <w:sz w:val="16"/>
      <w:szCs w:val="16"/>
    </w:rPr>
  </w:style>
  <w:style w:type="paragraph" w:styleId="CommentText">
    <w:name w:val="annotation text"/>
    <w:basedOn w:val="Normal"/>
    <w:link w:val="CommentTextChar"/>
    <w:uiPriority w:val="99"/>
    <w:unhideWhenUsed/>
    <w:rsid w:val="00F50855"/>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rsid w:val="00F50855"/>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F50855"/>
    <w:rPr>
      <w:b/>
      <w:bCs/>
    </w:rPr>
  </w:style>
  <w:style w:type="character" w:customStyle="1" w:styleId="CommentSubjectChar">
    <w:name w:val="Comment Subject Char"/>
    <w:basedOn w:val="CommentTextChar"/>
    <w:link w:val="CommentSubject"/>
    <w:uiPriority w:val="99"/>
    <w:semiHidden/>
    <w:rsid w:val="00F50855"/>
    <w:rPr>
      <w:rFonts w:ascii="Verdana" w:eastAsia="Verdana" w:hAnsi="Verdana" w:cs="Times New Roman"/>
      <w:b/>
      <w:bCs/>
      <w:sz w:val="20"/>
      <w:szCs w:val="20"/>
      <w:lang w:eastAsia="ro-RO"/>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27474"/>
  </w:style>
  <w:style w:type="paragraph" w:styleId="BodyText3">
    <w:name w:val="Body Text 3"/>
    <w:basedOn w:val="Normal"/>
    <w:link w:val="BodyText3Char"/>
    <w:rsid w:val="00027474"/>
    <w:pPr>
      <w:keepNext/>
      <w:spacing w:after="0" w:line="240" w:lineRule="auto"/>
      <w:jc w:val="both"/>
      <w:outlineLvl w:val="1"/>
    </w:pPr>
    <w:rPr>
      <w:rFonts w:ascii="Arial" w:eastAsia="Times New Roman" w:hAnsi="Arial" w:cs="Times New Roman"/>
      <w:bCs/>
      <w:sz w:val="24"/>
      <w:szCs w:val="24"/>
      <w:lang w:eastAsia="ro-RO"/>
    </w:rPr>
  </w:style>
  <w:style w:type="character" w:customStyle="1" w:styleId="BodyText3Char">
    <w:name w:val="Body Text 3 Char"/>
    <w:basedOn w:val="DefaultParagraphFont"/>
    <w:link w:val="BodyText3"/>
    <w:rsid w:val="00027474"/>
    <w:rPr>
      <w:rFonts w:ascii="Arial" w:eastAsia="Times New Roman" w:hAnsi="Arial" w:cs="Times New Roman"/>
      <w:bCs/>
      <w:sz w:val="24"/>
      <w:szCs w:val="24"/>
      <w:lang w:eastAsia="ro-RO"/>
    </w:rPr>
  </w:style>
  <w:style w:type="character" w:styleId="Hyperlink">
    <w:name w:val="Hyperlink"/>
    <w:basedOn w:val="DefaultParagraphFont"/>
    <w:uiPriority w:val="99"/>
    <w:unhideWhenUsed/>
    <w:rsid w:val="003D4F54"/>
    <w:rPr>
      <w:color w:val="0000FF" w:themeColor="hyperlink"/>
      <w:u w:val="single"/>
    </w:rPr>
  </w:style>
  <w:style w:type="character" w:styleId="UnresolvedMention">
    <w:name w:val="Unresolved Mention"/>
    <w:basedOn w:val="DefaultParagraphFont"/>
    <w:uiPriority w:val="99"/>
    <w:semiHidden/>
    <w:unhideWhenUsed/>
    <w:rsid w:val="003D4F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043824">
      <w:bodyDiv w:val="1"/>
      <w:marLeft w:val="0"/>
      <w:marRight w:val="0"/>
      <w:marTop w:val="0"/>
      <w:marBottom w:val="0"/>
      <w:divBdr>
        <w:top w:val="none" w:sz="0" w:space="0" w:color="auto"/>
        <w:left w:val="none" w:sz="0" w:space="0" w:color="auto"/>
        <w:bottom w:val="none" w:sz="0" w:space="0" w:color="auto"/>
        <w:right w:val="none" w:sz="0" w:space="0" w:color="auto"/>
      </w:divBdr>
    </w:div>
    <w:div w:id="171561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prse@adrse.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4AF39-B299-4DA8-84EC-34542B50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13116</Words>
  <Characters>76074</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89012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Luiza</cp:lastModifiedBy>
  <cp:revision>9</cp:revision>
  <cp:lastPrinted>2022-11-15T17:02:00Z</cp:lastPrinted>
  <dcterms:created xsi:type="dcterms:W3CDTF">2024-10-17T16:09:00Z</dcterms:created>
  <dcterms:modified xsi:type="dcterms:W3CDTF">2024-11-15T10:55:00Z</dcterms:modified>
</cp:coreProperties>
</file>